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5E35" w14:textId="1A9DA0C2" w:rsidR="00DE377E" w:rsidRPr="00FD0227" w:rsidRDefault="00DE377E" w:rsidP="009A5CFC">
      <w:pPr>
        <w:spacing w:after="0" w:line="240" w:lineRule="auto"/>
        <w:ind w:right="4"/>
        <w:jc w:val="center"/>
        <w:rPr>
          <w:rFonts w:ascii="Times New Roman" w:hAnsi="Times New Roman" w:cs="Times New Roman"/>
          <w:b/>
          <w:bCs/>
          <w:sz w:val="24"/>
          <w:szCs w:val="24"/>
        </w:rPr>
      </w:pPr>
      <w:r w:rsidRPr="00FD0227">
        <w:rPr>
          <w:rFonts w:ascii="Times New Roman" w:hAnsi="Times New Roman" w:cs="Times New Roman"/>
          <w:b/>
          <w:bCs/>
          <w:sz w:val="24"/>
          <w:szCs w:val="24"/>
        </w:rPr>
        <w:t xml:space="preserve">Guidelines for Chairing </w:t>
      </w:r>
      <w:r w:rsidR="00F511AE" w:rsidRPr="00FD0227">
        <w:rPr>
          <w:rFonts w:ascii="Times New Roman" w:hAnsi="Times New Roman" w:cs="Times New Roman"/>
          <w:b/>
          <w:bCs/>
          <w:sz w:val="24"/>
          <w:szCs w:val="24"/>
        </w:rPr>
        <w:t>a</w:t>
      </w:r>
      <w:r w:rsidRPr="00FD0227">
        <w:rPr>
          <w:rFonts w:ascii="Times New Roman" w:hAnsi="Times New Roman" w:cs="Times New Roman"/>
          <w:b/>
          <w:bCs/>
          <w:sz w:val="24"/>
          <w:szCs w:val="24"/>
        </w:rPr>
        <w:t xml:space="preserve"> </w:t>
      </w:r>
      <w:proofErr w:type="gramStart"/>
      <w:r w:rsidR="00E809F5" w:rsidRPr="00FD0227">
        <w:rPr>
          <w:rFonts w:ascii="Times New Roman" w:hAnsi="Times New Roman" w:cs="Times New Roman"/>
          <w:b/>
          <w:bCs/>
          <w:sz w:val="24"/>
          <w:szCs w:val="24"/>
        </w:rPr>
        <w:t>Master’s</w:t>
      </w:r>
      <w:proofErr w:type="gramEnd"/>
      <w:r w:rsidR="00E809F5" w:rsidRPr="00FD0227">
        <w:rPr>
          <w:rFonts w:ascii="Times New Roman" w:hAnsi="Times New Roman" w:cs="Times New Roman"/>
          <w:b/>
          <w:bCs/>
          <w:sz w:val="24"/>
          <w:szCs w:val="24"/>
        </w:rPr>
        <w:t xml:space="preserve"> </w:t>
      </w:r>
      <w:r w:rsidRPr="00FD0227">
        <w:rPr>
          <w:rFonts w:ascii="Times New Roman" w:hAnsi="Times New Roman" w:cs="Times New Roman"/>
          <w:b/>
          <w:bCs/>
          <w:sz w:val="24"/>
          <w:szCs w:val="24"/>
        </w:rPr>
        <w:t>Thesis Defence</w:t>
      </w:r>
    </w:p>
    <w:p w14:paraId="0170708A" w14:textId="77777777" w:rsidR="00EF5990" w:rsidRPr="00FD0227" w:rsidRDefault="00EF5990" w:rsidP="009A5CFC">
      <w:pPr>
        <w:spacing w:after="0" w:line="240" w:lineRule="auto"/>
        <w:rPr>
          <w:rFonts w:ascii="Times New Roman" w:hAnsi="Times New Roman" w:cs="Times New Roman"/>
          <w:sz w:val="24"/>
          <w:szCs w:val="24"/>
        </w:rPr>
      </w:pPr>
    </w:p>
    <w:p w14:paraId="1BF07E63" w14:textId="517796D1" w:rsidR="00EF5990" w:rsidRPr="00FD0227" w:rsidRDefault="00EF5990" w:rsidP="009A5CFC">
      <w:p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 xml:space="preserve">Given that most defences are held </w:t>
      </w:r>
      <w:r w:rsidR="000943FF" w:rsidRPr="00FD0227">
        <w:rPr>
          <w:rFonts w:ascii="Times New Roman" w:hAnsi="Times New Roman" w:cs="Times New Roman"/>
          <w:sz w:val="24"/>
          <w:szCs w:val="24"/>
        </w:rPr>
        <w:t xml:space="preserve">with </w:t>
      </w:r>
      <w:r w:rsidRPr="00FD0227">
        <w:rPr>
          <w:rFonts w:ascii="Times New Roman" w:hAnsi="Times New Roman" w:cs="Times New Roman"/>
          <w:sz w:val="24"/>
          <w:szCs w:val="24"/>
        </w:rPr>
        <w:t xml:space="preserve">a </w:t>
      </w:r>
      <w:r w:rsidR="00DD3965" w:rsidRPr="00FD0227">
        <w:rPr>
          <w:rFonts w:ascii="Times New Roman" w:hAnsi="Times New Roman" w:cs="Times New Roman"/>
          <w:sz w:val="24"/>
          <w:szCs w:val="24"/>
        </w:rPr>
        <w:t xml:space="preserve">possible </w:t>
      </w:r>
      <w:r w:rsidRPr="00FD0227">
        <w:rPr>
          <w:rFonts w:ascii="Times New Roman" w:hAnsi="Times New Roman" w:cs="Times New Roman"/>
          <w:sz w:val="24"/>
          <w:szCs w:val="24"/>
        </w:rPr>
        <w:t>combination of hybrid delivery</w:t>
      </w:r>
      <w:r w:rsidR="000943FF" w:rsidRPr="00FD0227">
        <w:rPr>
          <w:rFonts w:ascii="Times New Roman" w:hAnsi="Times New Roman" w:cs="Times New Roman"/>
          <w:sz w:val="24"/>
          <w:szCs w:val="24"/>
        </w:rPr>
        <w:t xml:space="preserve"> </w:t>
      </w:r>
      <w:r w:rsidRPr="00FD0227">
        <w:rPr>
          <w:rFonts w:ascii="Times New Roman" w:hAnsi="Times New Roman" w:cs="Times New Roman"/>
          <w:sz w:val="24"/>
          <w:szCs w:val="24"/>
        </w:rPr>
        <w:t xml:space="preserve">via on-line and in-person, being “present” is based on participating </w:t>
      </w:r>
      <w:r w:rsidR="00837E99" w:rsidRPr="00FD0227">
        <w:rPr>
          <w:rFonts w:ascii="Times New Roman" w:hAnsi="Times New Roman" w:cs="Times New Roman"/>
          <w:sz w:val="24"/>
          <w:szCs w:val="24"/>
        </w:rPr>
        <w:t>in the defence</w:t>
      </w:r>
      <w:r w:rsidRPr="00FD0227">
        <w:rPr>
          <w:rFonts w:ascii="Times New Roman" w:hAnsi="Times New Roman" w:cs="Times New Roman"/>
          <w:sz w:val="24"/>
          <w:szCs w:val="24"/>
        </w:rPr>
        <w:t xml:space="preserve">. </w:t>
      </w:r>
      <w:r w:rsidR="006E609A" w:rsidRPr="00FD0227">
        <w:rPr>
          <w:rFonts w:ascii="Times New Roman" w:hAnsi="Times New Roman" w:cs="Times New Roman"/>
          <w:sz w:val="24"/>
          <w:szCs w:val="24"/>
        </w:rPr>
        <w:t xml:space="preserve">See Notes below regarding use of technology and Chair’s responsibility. </w:t>
      </w:r>
    </w:p>
    <w:p w14:paraId="275A65F8" w14:textId="77777777" w:rsidR="00EF5990" w:rsidRPr="00FD0227" w:rsidRDefault="00EF5990" w:rsidP="009A5CFC">
      <w:pPr>
        <w:spacing w:after="0" w:line="240" w:lineRule="auto"/>
        <w:rPr>
          <w:rFonts w:ascii="Times New Roman" w:hAnsi="Times New Roman" w:cs="Times New Roman"/>
          <w:sz w:val="24"/>
          <w:szCs w:val="24"/>
        </w:rPr>
      </w:pPr>
    </w:p>
    <w:p w14:paraId="6353759E" w14:textId="5D63C4E8" w:rsidR="00EF5990" w:rsidRPr="00FD0227" w:rsidRDefault="00CE4ADC" w:rsidP="009A5CFC">
      <w:pPr>
        <w:spacing w:after="0" w:line="240" w:lineRule="auto"/>
        <w:rPr>
          <w:rFonts w:ascii="Times New Roman" w:hAnsi="Times New Roman" w:cs="Times New Roman"/>
          <w:strike/>
          <w:sz w:val="24"/>
          <w:szCs w:val="24"/>
        </w:rPr>
      </w:pPr>
      <w:r w:rsidRPr="00FD0227">
        <w:rPr>
          <w:rFonts w:ascii="Times New Roman" w:hAnsi="Times New Roman" w:cs="Times New Roman"/>
          <w:sz w:val="24"/>
          <w:szCs w:val="24"/>
        </w:rPr>
        <w:t xml:space="preserve">For the defence to proceed, the following </w:t>
      </w:r>
      <w:r w:rsidR="00DB5F94" w:rsidRPr="00FD0227">
        <w:rPr>
          <w:rFonts w:ascii="Times New Roman" w:hAnsi="Times New Roman" w:cs="Times New Roman"/>
          <w:sz w:val="24"/>
          <w:szCs w:val="24"/>
        </w:rPr>
        <w:t xml:space="preserve">people </w:t>
      </w:r>
      <w:r w:rsidR="00C249B6" w:rsidRPr="00FD0227">
        <w:rPr>
          <w:rFonts w:ascii="Times New Roman" w:hAnsi="Times New Roman" w:cs="Times New Roman"/>
          <w:sz w:val="24"/>
          <w:szCs w:val="24"/>
        </w:rPr>
        <w:t xml:space="preserve">constitute the examining committee: </w:t>
      </w:r>
    </w:p>
    <w:p w14:paraId="4506BE98" w14:textId="05EF576F" w:rsidR="00096823" w:rsidRPr="00FD0227" w:rsidRDefault="00096823" w:rsidP="009A5CFC">
      <w:pPr>
        <w:pStyle w:val="ListParagraph"/>
        <w:numPr>
          <w:ilvl w:val="0"/>
          <w:numId w:val="7"/>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 xml:space="preserve">Supervisor </w:t>
      </w:r>
      <w:r w:rsidR="00EF5990" w:rsidRPr="00FD0227">
        <w:rPr>
          <w:rFonts w:ascii="Times New Roman" w:hAnsi="Times New Roman" w:cs="Times New Roman"/>
          <w:sz w:val="24"/>
          <w:szCs w:val="24"/>
        </w:rPr>
        <w:t>and c</w:t>
      </w:r>
      <w:r w:rsidRPr="00FD0227">
        <w:rPr>
          <w:rFonts w:ascii="Times New Roman" w:hAnsi="Times New Roman" w:cs="Times New Roman"/>
          <w:sz w:val="24"/>
          <w:szCs w:val="24"/>
        </w:rPr>
        <w:t>o-supervisor (if applicable)</w:t>
      </w:r>
    </w:p>
    <w:p w14:paraId="7E628FD7" w14:textId="13BAFC08" w:rsidR="00096823" w:rsidRPr="00FD0227" w:rsidRDefault="00096823" w:rsidP="009A5CFC">
      <w:pPr>
        <w:pStyle w:val="ListParagraph"/>
        <w:numPr>
          <w:ilvl w:val="0"/>
          <w:numId w:val="6"/>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Supervisory committee member</w:t>
      </w:r>
      <w:r w:rsidR="00C249B6" w:rsidRPr="00FD0227">
        <w:rPr>
          <w:rFonts w:ascii="Times New Roman" w:hAnsi="Times New Roman" w:cs="Times New Roman"/>
          <w:sz w:val="24"/>
          <w:szCs w:val="24"/>
        </w:rPr>
        <w:t>s</w:t>
      </w:r>
    </w:p>
    <w:p w14:paraId="6A54A292" w14:textId="77777777" w:rsidR="00EF5990" w:rsidRPr="00FD0227" w:rsidRDefault="00096823" w:rsidP="009A5CFC">
      <w:pPr>
        <w:pStyle w:val="ListParagraph"/>
        <w:numPr>
          <w:ilvl w:val="0"/>
          <w:numId w:val="6"/>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 xml:space="preserve">External Examiner </w:t>
      </w:r>
    </w:p>
    <w:p w14:paraId="61617FA8" w14:textId="43B7D187" w:rsidR="00EF5990" w:rsidRPr="00FD0227" w:rsidRDefault="00EF5990" w:rsidP="009A5CFC">
      <w:pPr>
        <w:pStyle w:val="ListParagraph"/>
        <w:numPr>
          <w:ilvl w:val="0"/>
          <w:numId w:val="6"/>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A neutral chair (non-voting)</w:t>
      </w:r>
    </w:p>
    <w:p w14:paraId="2C4A099D" w14:textId="77777777" w:rsidR="00E611BE" w:rsidRPr="00FD0227" w:rsidRDefault="00E611BE" w:rsidP="009A5CFC">
      <w:pPr>
        <w:pStyle w:val="ListParagraph"/>
        <w:spacing w:after="0" w:line="240" w:lineRule="auto"/>
        <w:rPr>
          <w:rFonts w:ascii="Times New Roman" w:hAnsi="Times New Roman" w:cs="Times New Roman"/>
          <w:sz w:val="24"/>
          <w:szCs w:val="24"/>
        </w:rPr>
      </w:pPr>
    </w:p>
    <w:p w14:paraId="50E402A5" w14:textId="2DCEC235" w:rsidR="00EF5990" w:rsidRPr="00FD0227" w:rsidRDefault="00EF5990" w:rsidP="009A5CFC">
      <w:p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 xml:space="preserve">If the External Examiner is </w:t>
      </w:r>
      <w:r w:rsidR="00096823" w:rsidRPr="00FD0227">
        <w:rPr>
          <w:rFonts w:ascii="Times New Roman" w:hAnsi="Times New Roman" w:cs="Times New Roman"/>
          <w:sz w:val="24"/>
          <w:szCs w:val="24"/>
        </w:rPr>
        <w:t xml:space="preserve">unable to </w:t>
      </w:r>
      <w:r w:rsidRPr="00FD0227">
        <w:rPr>
          <w:rFonts w:ascii="Times New Roman" w:hAnsi="Times New Roman" w:cs="Times New Roman"/>
          <w:sz w:val="24"/>
          <w:szCs w:val="24"/>
        </w:rPr>
        <w:t xml:space="preserve">be present, they must </w:t>
      </w:r>
      <w:r w:rsidR="00096823" w:rsidRPr="00FD0227">
        <w:rPr>
          <w:rFonts w:ascii="Times New Roman" w:hAnsi="Times New Roman" w:cs="Times New Roman"/>
          <w:sz w:val="24"/>
          <w:szCs w:val="24"/>
        </w:rPr>
        <w:t>submit written comments and questions in advance of the defence to the program coordinator.</w:t>
      </w:r>
      <w:r w:rsidR="00B43F70" w:rsidRPr="00FD0227">
        <w:rPr>
          <w:rFonts w:ascii="Times New Roman" w:hAnsi="Times New Roman" w:cs="Times New Roman"/>
          <w:sz w:val="24"/>
          <w:szCs w:val="24"/>
        </w:rPr>
        <w:t xml:space="preserve"> If a supervisory committee member is unable to be present, the defence can continue as long as at least one supervisory committee member is present. </w:t>
      </w:r>
    </w:p>
    <w:p w14:paraId="6BF058EF" w14:textId="77777777" w:rsidR="00704210" w:rsidRPr="00FD0227" w:rsidRDefault="00704210" w:rsidP="009A5CFC">
      <w:pPr>
        <w:spacing w:after="0" w:line="240" w:lineRule="auto"/>
        <w:rPr>
          <w:rFonts w:ascii="Times New Roman" w:hAnsi="Times New Roman" w:cs="Times New Roman"/>
          <w:sz w:val="24"/>
          <w:szCs w:val="24"/>
        </w:rPr>
      </w:pPr>
    </w:p>
    <w:p w14:paraId="5E4882D9" w14:textId="712AE9A5" w:rsidR="00DE377E" w:rsidRPr="00FD0227" w:rsidRDefault="00096823" w:rsidP="009A5CFC">
      <w:p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 xml:space="preserve">Only theses of registered students will be examined. The defence is open to the university community and is announced </w:t>
      </w:r>
      <w:r w:rsidR="00F511AE" w:rsidRPr="00FD0227">
        <w:rPr>
          <w:rFonts w:ascii="Times New Roman" w:hAnsi="Times New Roman" w:cs="Times New Roman"/>
          <w:sz w:val="24"/>
          <w:szCs w:val="24"/>
        </w:rPr>
        <w:t>campus wide</w:t>
      </w:r>
      <w:r w:rsidRPr="00FD0227">
        <w:rPr>
          <w:rFonts w:ascii="Times New Roman" w:hAnsi="Times New Roman" w:cs="Times New Roman"/>
          <w:sz w:val="24"/>
          <w:szCs w:val="24"/>
        </w:rPr>
        <w:t xml:space="preserve">. The candidate and the </w:t>
      </w:r>
      <w:r w:rsidR="002D3F4B" w:rsidRPr="00FD0227">
        <w:rPr>
          <w:rFonts w:ascii="Times New Roman" w:hAnsi="Times New Roman" w:cs="Times New Roman"/>
          <w:sz w:val="24"/>
          <w:szCs w:val="24"/>
        </w:rPr>
        <w:t xml:space="preserve">examining </w:t>
      </w:r>
      <w:r w:rsidRPr="00FD0227">
        <w:rPr>
          <w:rFonts w:ascii="Times New Roman" w:hAnsi="Times New Roman" w:cs="Times New Roman"/>
          <w:sz w:val="24"/>
          <w:szCs w:val="24"/>
        </w:rPr>
        <w:t xml:space="preserve">committee should plan to be available for two hours, which is the maximum duration of the </w:t>
      </w:r>
      <w:r w:rsidR="00E809F5" w:rsidRPr="00FD0227">
        <w:rPr>
          <w:rFonts w:ascii="Times New Roman" w:hAnsi="Times New Roman" w:cs="Times New Roman"/>
          <w:sz w:val="24"/>
          <w:szCs w:val="24"/>
        </w:rPr>
        <w:t xml:space="preserve">Master’s </w:t>
      </w:r>
      <w:r w:rsidRPr="00FD0227">
        <w:rPr>
          <w:rFonts w:ascii="Times New Roman" w:hAnsi="Times New Roman" w:cs="Times New Roman"/>
          <w:sz w:val="24"/>
          <w:szCs w:val="24"/>
        </w:rPr>
        <w:t>defence.</w:t>
      </w:r>
    </w:p>
    <w:p w14:paraId="7A270739" w14:textId="77777777" w:rsidR="0062707F" w:rsidRPr="00FD0227" w:rsidRDefault="0062707F" w:rsidP="009A5CFC">
      <w:pPr>
        <w:spacing w:after="0" w:line="240" w:lineRule="auto"/>
        <w:rPr>
          <w:rFonts w:ascii="Times New Roman" w:hAnsi="Times New Roman" w:cs="Times New Roman"/>
          <w:sz w:val="24"/>
          <w:szCs w:val="24"/>
        </w:rPr>
      </w:pPr>
    </w:p>
    <w:p w14:paraId="1BD6A85B" w14:textId="762D7A47" w:rsidR="0062707F" w:rsidRPr="00FD0227" w:rsidRDefault="0062707F" w:rsidP="0062707F">
      <w:p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 xml:space="preserve">If the defence has been approved to be closed (no audience present), the same procedures outlined below should be followed and that no </w:t>
      </w:r>
      <w:r w:rsidR="0066461B" w:rsidRPr="00FD0227">
        <w:rPr>
          <w:rFonts w:ascii="Times New Roman" w:hAnsi="Times New Roman" w:cs="Times New Roman"/>
          <w:sz w:val="24"/>
          <w:szCs w:val="24"/>
        </w:rPr>
        <w:t>one else</w:t>
      </w:r>
      <w:r w:rsidRPr="00FD0227">
        <w:rPr>
          <w:rFonts w:ascii="Times New Roman" w:hAnsi="Times New Roman" w:cs="Times New Roman"/>
          <w:sz w:val="24"/>
          <w:szCs w:val="24"/>
        </w:rPr>
        <w:t xml:space="preserve"> present except for the examining committee and the candidate. The Chair opens the thesis defence reiterating that the presentation, questions &amp; answers, and results are not to be disclosed to the public. </w:t>
      </w:r>
    </w:p>
    <w:p w14:paraId="2E93FD24" w14:textId="77777777" w:rsidR="00DE377E" w:rsidRPr="00FD0227" w:rsidRDefault="00DE377E" w:rsidP="009A5CFC">
      <w:pPr>
        <w:spacing w:after="0" w:line="240" w:lineRule="auto"/>
        <w:rPr>
          <w:rFonts w:ascii="Times New Roman" w:hAnsi="Times New Roman" w:cs="Times New Roman"/>
          <w:sz w:val="24"/>
          <w:szCs w:val="24"/>
        </w:rPr>
      </w:pPr>
    </w:p>
    <w:p w14:paraId="4BC23600" w14:textId="78A7EE09" w:rsidR="00EF5990" w:rsidRPr="00FD0227" w:rsidRDefault="002F79C5" w:rsidP="009A5CFC">
      <w:pPr>
        <w:spacing w:after="0" w:line="240" w:lineRule="auto"/>
        <w:rPr>
          <w:rFonts w:ascii="Times New Roman" w:hAnsi="Times New Roman" w:cs="Times New Roman"/>
          <w:b/>
          <w:bCs/>
          <w:sz w:val="24"/>
          <w:szCs w:val="24"/>
        </w:rPr>
      </w:pPr>
      <w:r w:rsidRPr="00FD0227">
        <w:rPr>
          <w:rFonts w:ascii="Times New Roman" w:hAnsi="Times New Roman" w:cs="Times New Roman"/>
          <w:b/>
          <w:bCs/>
          <w:sz w:val="24"/>
          <w:szCs w:val="24"/>
        </w:rPr>
        <w:t>Start of Defence</w:t>
      </w:r>
    </w:p>
    <w:p w14:paraId="736DDB48" w14:textId="6FFD3A87" w:rsidR="00EF5990" w:rsidRPr="00FD0227" w:rsidRDefault="00DE377E" w:rsidP="009A5CFC">
      <w:p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The Chair open</w:t>
      </w:r>
      <w:r w:rsidR="00EF5990" w:rsidRPr="00FD0227">
        <w:rPr>
          <w:rFonts w:ascii="Times New Roman" w:hAnsi="Times New Roman" w:cs="Times New Roman"/>
          <w:sz w:val="24"/>
          <w:szCs w:val="24"/>
        </w:rPr>
        <w:t>s</w:t>
      </w:r>
      <w:r w:rsidRPr="00FD0227">
        <w:rPr>
          <w:rFonts w:ascii="Times New Roman" w:hAnsi="Times New Roman" w:cs="Times New Roman"/>
          <w:sz w:val="24"/>
          <w:szCs w:val="24"/>
        </w:rPr>
        <w:t xml:space="preserve"> the thesis defense </w:t>
      </w:r>
      <w:r w:rsidR="001600BB" w:rsidRPr="00FD0227">
        <w:rPr>
          <w:rFonts w:ascii="Times New Roman" w:hAnsi="Times New Roman" w:cs="Times New Roman"/>
          <w:sz w:val="24"/>
          <w:szCs w:val="24"/>
        </w:rPr>
        <w:t xml:space="preserve">at the appointed time </w:t>
      </w:r>
      <w:r w:rsidRPr="00FD0227">
        <w:rPr>
          <w:rFonts w:ascii="Times New Roman" w:hAnsi="Times New Roman" w:cs="Times New Roman"/>
          <w:sz w:val="24"/>
          <w:szCs w:val="24"/>
        </w:rPr>
        <w:t>with a territorial acknowledgement</w:t>
      </w:r>
      <w:r w:rsidR="00096823" w:rsidRPr="00FD0227">
        <w:rPr>
          <w:rFonts w:ascii="Times New Roman" w:hAnsi="Times New Roman" w:cs="Times New Roman"/>
          <w:sz w:val="24"/>
          <w:szCs w:val="24"/>
        </w:rPr>
        <w:t xml:space="preserve">: </w:t>
      </w:r>
    </w:p>
    <w:p w14:paraId="3373DBAC" w14:textId="5A6F3DEF" w:rsidR="00EF5990" w:rsidRPr="00FD0227" w:rsidRDefault="00096823" w:rsidP="009A5CFC">
      <w:pPr>
        <w:spacing w:after="0" w:line="240" w:lineRule="auto"/>
        <w:ind w:left="426" w:right="855"/>
        <w:rPr>
          <w:rFonts w:ascii="Times New Roman" w:hAnsi="Times New Roman" w:cs="Times New Roman"/>
          <w:sz w:val="24"/>
          <w:szCs w:val="24"/>
        </w:rPr>
      </w:pPr>
      <w:r w:rsidRPr="00FD0227">
        <w:rPr>
          <w:rFonts w:ascii="Times New Roman" w:hAnsi="Times New Roman" w:cs="Times New Roman"/>
          <w:sz w:val="24"/>
          <w:szCs w:val="24"/>
        </w:rPr>
        <w:t xml:space="preserve">Thompson Rivers University campuses are on the </w:t>
      </w:r>
      <w:r w:rsidR="00FD0227" w:rsidRPr="00FD0227">
        <w:rPr>
          <w:rFonts w:ascii="Times New Roman" w:hAnsi="Times New Roman" w:cs="Times New Roman"/>
          <w:sz w:val="24"/>
          <w:szCs w:val="24"/>
        </w:rPr>
        <w:t>ancestral and unceded</w:t>
      </w:r>
      <w:r w:rsidRPr="00FD0227">
        <w:rPr>
          <w:rFonts w:ascii="Times New Roman" w:hAnsi="Times New Roman" w:cs="Times New Roman"/>
          <w:sz w:val="24"/>
          <w:szCs w:val="24"/>
        </w:rPr>
        <w:t xml:space="preserve"> lands of the Tk'emlúps te Secwépemc (Kamloops campus) and the T’exelc (Williams Lake campus) within Secwepemcúl’ecw, the traditional and unceded territory of the Secwépemc. Our region also extends into the territories of the St’át’imc, Nlaka’pamux, Nuxalk, Tŝilhqot'in, Dakelh, and Syilx peoples. </w:t>
      </w:r>
    </w:p>
    <w:p w14:paraId="3A32DED8" w14:textId="77777777" w:rsidR="002F79C5" w:rsidRPr="00FD0227" w:rsidRDefault="002F79C5" w:rsidP="009A5CFC">
      <w:pPr>
        <w:spacing w:after="0" w:line="240" w:lineRule="auto"/>
        <w:rPr>
          <w:rFonts w:ascii="Times New Roman" w:hAnsi="Times New Roman" w:cs="Times New Roman"/>
          <w:sz w:val="24"/>
          <w:szCs w:val="24"/>
        </w:rPr>
      </w:pPr>
    </w:p>
    <w:p w14:paraId="1FD166E2" w14:textId="60305B7E" w:rsidR="00DE377E" w:rsidRPr="00FD0227" w:rsidRDefault="00EF5990" w:rsidP="009A5CFC">
      <w:p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 xml:space="preserve">The Chair introduces themselves and their role as well as outlines the process for the defence. After the process has been described, the Chair will ask for the Supervisor to introduce the </w:t>
      </w:r>
      <w:r w:rsidR="00DE377E" w:rsidRPr="00FD0227">
        <w:rPr>
          <w:rFonts w:ascii="Times New Roman" w:hAnsi="Times New Roman" w:cs="Times New Roman"/>
          <w:sz w:val="24"/>
          <w:szCs w:val="24"/>
        </w:rPr>
        <w:t>members of the examining committee</w:t>
      </w:r>
      <w:r w:rsidRPr="00FD0227">
        <w:rPr>
          <w:rFonts w:ascii="Times New Roman" w:hAnsi="Times New Roman" w:cs="Times New Roman"/>
          <w:sz w:val="24"/>
          <w:szCs w:val="24"/>
        </w:rPr>
        <w:t xml:space="preserve">. </w:t>
      </w:r>
      <w:r w:rsidR="000943FF" w:rsidRPr="00FD0227">
        <w:rPr>
          <w:rFonts w:ascii="Times New Roman" w:hAnsi="Times New Roman" w:cs="Times New Roman"/>
          <w:sz w:val="24"/>
          <w:szCs w:val="24"/>
        </w:rPr>
        <w:t xml:space="preserve">After the introductions, the candidate will be introduced by the Supervisor. </w:t>
      </w:r>
    </w:p>
    <w:p w14:paraId="367DE1AC" w14:textId="77777777" w:rsidR="00DE377E" w:rsidRPr="00FD0227" w:rsidRDefault="00DE377E" w:rsidP="009A5CFC">
      <w:pPr>
        <w:spacing w:after="0" w:line="240" w:lineRule="auto"/>
        <w:rPr>
          <w:rFonts w:ascii="Times New Roman" w:hAnsi="Times New Roman" w:cs="Times New Roman"/>
          <w:sz w:val="24"/>
          <w:szCs w:val="24"/>
        </w:rPr>
      </w:pPr>
    </w:p>
    <w:p w14:paraId="081DCEAA" w14:textId="60BB2DA0" w:rsidR="000943FF" w:rsidRPr="00FD0227" w:rsidRDefault="00DE377E" w:rsidP="009A5CFC">
      <w:pPr>
        <w:spacing w:after="0" w:line="240" w:lineRule="auto"/>
        <w:rPr>
          <w:rFonts w:ascii="Times New Roman" w:hAnsi="Times New Roman" w:cs="Times New Roman"/>
          <w:b/>
          <w:bCs/>
          <w:sz w:val="24"/>
          <w:szCs w:val="24"/>
        </w:rPr>
      </w:pPr>
      <w:r w:rsidRPr="00FD0227">
        <w:rPr>
          <w:rFonts w:ascii="Times New Roman" w:hAnsi="Times New Roman" w:cs="Times New Roman"/>
          <w:b/>
          <w:bCs/>
          <w:sz w:val="24"/>
          <w:szCs w:val="24"/>
        </w:rPr>
        <w:t>Candidate’s Presentation and Questions Period (open to the public)</w:t>
      </w:r>
    </w:p>
    <w:p w14:paraId="7CBF61FA" w14:textId="260D2BF2" w:rsidR="00DE377E" w:rsidRPr="00FD0227" w:rsidRDefault="000943FF" w:rsidP="009A5CFC">
      <w:pPr>
        <w:pStyle w:val="ListParagraph"/>
        <w:numPr>
          <w:ilvl w:val="0"/>
          <w:numId w:val="1"/>
        </w:numPr>
        <w:spacing w:after="0" w:line="240" w:lineRule="auto"/>
        <w:ind w:left="360"/>
        <w:rPr>
          <w:rFonts w:ascii="Times New Roman" w:hAnsi="Times New Roman" w:cs="Times New Roman"/>
          <w:sz w:val="24"/>
          <w:szCs w:val="24"/>
        </w:rPr>
      </w:pPr>
      <w:r w:rsidRPr="00FD0227">
        <w:rPr>
          <w:rFonts w:ascii="Times New Roman" w:hAnsi="Times New Roman" w:cs="Times New Roman"/>
          <w:sz w:val="24"/>
          <w:szCs w:val="24"/>
        </w:rPr>
        <w:t xml:space="preserve">The Chair invites </w:t>
      </w:r>
      <w:r w:rsidR="00DE377E" w:rsidRPr="00FD0227">
        <w:rPr>
          <w:rFonts w:ascii="Times New Roman" w:hAnsi="Times New Roman" w:cs="Times New Roman"/>
          <w:sz w:val="24"/>
          <w:szCs w:val="24"/>
        </w:rPr>
        <w:t>the candidate to make a 15</w:t>
      </w:r>
      <w:r w:rsidRPr="00FD0227">
        <w:rPr>
          <w:rFonts w:ascii="Times New Roman" w:hAnsi="Times New Roman" w:cs="Times New Roman"/>
          <w:sz w:val="24"/>
          <w:szCs w:val="24"/>
        </w:rPr>
        <w:t xml:space="preserve"> to 20-minute</w:t>
      </w:r>
      <w:r w:rsidR="00DE377E" w:rsidRPr="00FD0227">
        <w:rPr>
          <w:rFonts w:ascii="Times New Roman" w:hAnsi="Times New Roman" w:cs="Times New Roman"/>
          <w:sz w:val="24"/>
          <w:szCs w:val="24"/>
        </w:rPr>
        <w:t xml:space="preserve"> presentation </w:t>
      </w:r>
      <w:r w:rsidR="00096823" w:rsidRPr="00FD0227">
        <w:rPr>
          <w:rFonts w:ascii="Times New Roman" w:hAnsi="Times New Roman" w:cs="Times New Roman"/>
          <w:sz w:val="24"/>
          <w:szCs w:val="24"/>
        </w:rPr>
        <w:t>of their work</w:t>
      </w:r>
    </w:p>
    <w:p w14:paraId="61A03071" w14:textId="77777777" w:rsidR="00212BC4" w:rsidRPr="00FD0227" w:rsidRDefault="000943FF" w:rsidP="009A5CFC">
      <w:pPr>
        <w:pStyle w:val="ListParagraph"/>
        <w:numPr>
          <w:ilvl w:val="0"/>
          <w:numId w:val="8"/>
        </w:numPr>
        <w:spacing w:after="0" w:line="240" w:lineRule="auto"/>
        <w:ind w:left="360"/>
        <w:rPr>
          <w:rFonts w:ascii="Times New Roman" w:hAnsi="Times New Roman" w:cs="Times New Roman"/>
          <w:sz w:val="24"/>
          <w:szCs w:val="24"/>
        </w:rPr>
      </w:pPr>
      <w:r w:rsidRPr="00FD0227">
        <w:rPr>
          <w:rFonts w:ascii="Times New Roman" w:hAnsi="Times New Roman" w:cs="Times New Roman"/>
          <w:sz w:val="24"/>
          <w:szCs w:val="24"/>
        </w:rPr>
        <w:t>The Chair i</w:t>
      </w:r>
      <w:r w:rsidR="00F511AE" w:rsidRPr="00FD0227">
        <w:rPr>
          <w:rFonts w:ascii="Times New Roman" w:hAnsi="Times New Roman" w:cs="Times New Roman"/>
          <w:sz w:val="24"/>
          <w:szCs w:val="24"/>
        </w:rPr>
        <w:t>nvite</w:t>
      </w:r>
      <w:r w:rsidRPr="00FD0227">
        <w:rPr>
          <w:rFonts w:ascii="Times New Roman" w:hAnsi="Times New Roman" w:cs="Times New Roman"/>
          <w:sz w:val="24"/>
          <w:szCs w:val="24"/>
        </w:rPr>
        <w:t>s</w:t>
      </w:r>
      <w:r w:rsidR="00F511AE" w:rsidRPr="00FD0227">
        <w:rPr>
          <w:rFonts w:ascii="Times New Roman" w:hAnsi="Times New Roman" w:cs="Times New Roman"/>
          <w:sz w:val="24"/>
          <w:szCs w:val="24"/>
        </w:rPr>
        <w:t xml:space="preserve"> q</w:t>
      </w:r>
      <w:r w:rsidR="00DE377E" w:rsidRPr="00FD0227">
        <w:rPr>
          <w:rFonts w:ascii="Times New Roman" w:hAnsi="Times New Roman" w:cs="Times New Roman"/>
          <w:sz w:val="24"/>
          <w:szCs w:val="24"/>
        </w:rPr>
        <w:t>uestions from the examining committee follow</w:t>
      </w:r>
      <w:r w:rsidR="00F511AE" w:rsidRPr="00FD0227">
        <w:rPr>
          <w:rFonts w:ascii="Times New Roman" w:hAnsi="Times New Roman" w:cs="Times New Roman"/>
          <w:sz w:val="24"/>
          <w:szCs w:val="24"/>
        </w:rPr>
        <w:t>ing</w:t>
      </w:r>
      <w:r w:rsidR="00DE377E" w:rsidRPr="00FD0227">
        <w:rPr>
          <w:rFonts w:ascii="Times New Roman" w:hAnsi="Times New Roman" w:cs="Times New Roman"/>
          <w:sz w:val="24"/>
          <w:szCs w:val="24"/>
        </w:rPr>
        <w:t xml:space="preserve"> the presentation. </w:t>
      </w:r>
      <w:r w:rsidRPr="00FD0227">
        <w:rPr>
          <w:rFonts w:ascii="Times New Roman" w:hAnsi="Times New Roman" w:cs="Times New Roman"/>
          <w:sz w:val="24"/>
          <w:szCs w:val="24"/>
        </w:rPr>
        <w:t xml:space="preserve">Allow for Candidate to settle into the question period. </w:t>
      </w:r>
    </w:p>
    <w:p w14:paraId="1F9010C1" w14:textId="67EF47BE" w:rsidR="000943FF" w:rsidRPr="00FD0227" w:rsidRDefault="00F511AE" w:rsidP="009A5CFC">
      <w:pPr>
        <w:pStyle w:val="ListParagraph"/>
        <w:numPr>
          <w:ilvl w:val="0"/>
          <w:numId w:val="8"/>
        </w:numPr>
        <w:spacing w:after="0" w:line="240" w:lineRule="auto"/>
        <w:ind w:left="360"/>
        <w:rPr>
          <w:rFonts w:ascii="Times New Roman" w:hAnsi="Times New Roman" w:cs="Times New Roman"/>
          <w:sz w:val="24"/>
          <w:szCs w:val="24"/>
        </w:rPr>
      </w:pPr>
      <w:r w:rsidRPr="00FD0227">
        <w:rPr>
          <w:rFonts w:ascii="Times New Roman" w:hAnsi="Times New Roman" w:cs="Times New Roman"/>
          <w:sz w:val="24"/>
          <w:szCs w:val="24"/>
        </w:rPr>
        <w:t xml:space="preserve">The order of questioning is normally: </w:t>
      </w:r>
    </w:p>
    <w:p w14:paraId="5B245CCB" w14:textId="3D3E28E8" w:rsidR="006E609A" w:rsidRPr="00FD0227" w:rsidRDefault="00F511AE" w:rsidP="009A5CFC">
      <w:pPr>
        <w:pStyle w:val="ListParagraph"/>
        <w:numPr>
          <w:ilvl w:val="1"/>
          <w:numId w:val="8"/>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external examiner</w:t>
      </w:r>
      <w:r w:rsidR="006E609A" w:rsidRPr="00FD0227">
        <w:rPr>
          <w:rFonts w:ascii="Times New Roman" w:hAnsi="Times New Roman" w:cs="Times New Roman"/>
          <w:sz w:val="24"/>
          <w:szCs w:val="24"/>
        </w:rPr>
        <w:t xml:space="preserve"> – up to </w:t>
      </w:r>
      <w:r w:rsidR="001600BB" w:rsidRPr="00FD0227">
        <w:rPr>
          <w:rFonts w:ascii="Times New Roman" w:hAnsi="Times New Roman" w:cs="Times New Roman"/>
          <w:sz w:val="24"/>
          <w:szCs w:val="24"/>
        </w:rPr>
        <w:t>30</w:t>
      </w:r>
      <w:r w:rsidR="006E609A" w:rsidRPr="00FD0227">
        <w:rPr>
          <w:rFonts w:ascii="Times New Roman" w:hAnsi="Times New Roman" w:cs="Times New Roman"/>
          <w:sz w:val="24"/>
          <w:szCs w:val="24"/>
        </w:rPr>
        <w:t xml:space="preserve"> minutes</w:t>
      </w:r>
    </w:p>
    <w:p w14:paraId="4CD80A7B" w14:textId="77777777" w:rsidR="006E609A" w:rsidRPr="00FD0227" w:rsidRDefault="00F511AE" w:rsidP="009A5CFC">
      <w:pPr>
        <w:pStyle w:val="ListParagraph"/>
        <w:numPr>
          <w:ilvl w:val="1"/>
          <w:numId w:val="8"/>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supervisory committee member</w:t>
      </w:r>
      <w:r w:rsidR="006E609A" w:rsidRPr="00FD0227">
        <w:rPr>
          <w:rFonts w:ascii="Times New Roman" w:hAnsi="Times New Roman" w:cs="Times New Roman"/>
          <w:sz w:val="24"/>
          <w:szCs w:val="24"/>
        </w:rPr>
        <w:t>s – up to 10 minutes each member</w:t>
      </w:r>
    </w:p>
    <w:p w14:paraId="15A34106" w14:textId="7659F5D6" w:rsidR="000943FF" w:rsidRPr="00FD0227" w:rsidRDefault="00F511AE" w:rsidP="009A5CFC">
      <w:pPr>
        <w:pStyle w:val="ListParagraph"/>
        <w:numPr>
          <w:ilvl w:val="1"/>
          <w:numId w:val="8"/>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lastRenderedPageBreak/>
        <w:t>supervisor(s)</w:t>
      </w:r>
      <w:r w:rsidR="006E609A" w:rsidRPr="00FD0227">
        <w:rPr>
          <w:rFonts w:ascii="Times New Roman" w:hAnsi="Times New Roman" w:cs="Times New Roman"/>
          <w:sz w:val="24"/>
          <w:szCs w:val="24"/>
        </w:rPr>
        <w:t xml:space="preserve"> – up to 10 minutes each</w:t>
      </w:r>
    </w:p>
    <w:p w14:paraId="44B900CD" w14:textId="63249704" w:rsidR="00F511AE" w:rsidRPr="00FD0227" w:rsidRDefault="00F511AE" w:rsidP="009A5CFC">
      <w:pPr>
        <w:pStyle w:val="ListParagraph"/>
        <w:numPr>
          <w:ilvl w:val="0"/>
          <w:numId w:val="9"/>
        </w:numPr>
        <w:spacing w:after="0" w:line="240" w:lineRule="auto"/>
        <w:ind w:left="426" w:hanging="426"/>
        <w:rPr>
          <w:rFonts w:ascii="Times New Roman" w:hAnsi="Times New Roman" w:cs="Times New Roman"/>
          <w:sz w:val="24"/>
          <w:szCs w:val="24"/>
        </w:rPr>
      </w:pPr>
      <w:r w:rsidRPr="00FD0227">
        <w:rPr>
          <w:rFonts w:ascii="Times New Roman" w:hAnsi="Times New Roman" w:cs="Times New Roman"/>
          <w:sz w:val="24"/>
          <w:szCs w:val="24"/>
        </w:rPr>
        <w:t>Questions</w:t>
      </w:r>
      <w:r w:rsidR="00FD0227" w:rsidRPr="00FD0227">
        <w:rPr>
          <w:rFonts w:ascii="Times New Roman" w:hAnsi="Times New Roman" w:cs="Times New Roman"/>
          <w:sz w:val="24"/>
          <w:szCs w:val="24"/>
        </w:rPr>
        <w:t xml:space="preserve"> </w:t>
      </w:r>
      <w:r w:rsidR="006E609A" w:rsidRPr="00FD0227">
        <w:rPr>
          <w:rFonts w:ascii="Times New Roman" w:hAnsi="Times New Roman" w:cs="Times New Roman"/>
          <w:sz w:val="24"/>
          <w:szCs w:val="24"/>
        </w:rPr>
        <w:t xml:space="preserve">must be </w:t>
      </w:r>
      <w:r w:rsidRPr="00FD0227">
        <w:rPr>
          <w:rFonts w:ascii="Times New Roman" w:hAnsi="Times New Roman" w:cs="Times New Roman"/>
          <w:sz w:val="24"/>
          <w:szCs w:val="24"/>
        </w:rPr>
        <w:t>relate</w:t>
      </w:r>
      <w:r w:rsidR="006E609A" w:rsidRPr="00FD0227">
        <w:rPr>
          <w:rFonts w:ascii="Times New Roman" w:hAnsi="Times New Roman" w:cs="Times New Roman"/>
          <w:sz w:val="24"/>
          <w:szCs w:val="24"/>
        </w:rPr>
        <w:t>d</w:t>
      </w:r>
      <w:r w:rsidRPr="00FD0227">
        <w:rPr>
          <w:rFonts w:ascii="Times New Roman" w:hAnsi="Times New Roman" w:cs="Times New Roman"/>
          <w:sz w:val="24"/>
          <w:szCs w:val="24"/>
        </w:rPr>
        <w:t xml:space="preserve"> directly to the thesis or the candidate’s understanding of the general subject matter of the thesis. </w:t>
      </w:r>
    </w:p>
    <w:p w14:paraId="1479ACCA" w14:textId="77777777" w:rsidR="00FD0227" w:rsidRPr="00FD0227" w:rsidRDefault="006E609A" w:rsidP="009A5CFC">
      <w:pPr>
        <w:pStyle w:val="ListParagraph"/>
        <w:numPr>
          <w:ilvl w:val="0"/>
          <w:numId w:val="1"/>
        </w:numPr>
        <w:spacing w:after="0" w:line="240" w:lineRule="auto"/>
        <w:ind w:left="360"/>
        <w:rPr>
          <w:rFonts w:ascii="Times New Roman" w:hAnsi="Times New Roman" w:cs="Times New Roman"/>
          <w:sz w:val="24"/>
          <w:szCs w:val="24"/>
        </w:rPr>
      </w:pPr>
      <w:r w:rsidRPr="00FD0227">
        <w:rPr>
          <w:rFonts w:ascii="Times New Roman" w:hAnsi="Times New Roman" w:cs="Times New Roman"/>
          <w:sz w:val="24"/>
          <w:szCs w:val="24"/>
        </w:rPr>
        <w:t xml:space="preserve">There is only one </w:t>
      </w:r>
      <w:r w:rsidR="00F511AE" w:rsidRPr="00FD0227">
        <w:rPr>
          <w:rFonts w:ascii="Times New Roman" w:hAnsi="Times New Roman" w:cs="Times New Roman"/>
          <w:sz w:val="24"/>
          <w:szCs w:val="24"/>
        </w:rPr>
        <w:t>round of questions</w:t>
      </w:r>
      <w:r w:rsidRPr="00FD0227">
        <w:rPr>
          <w:rFonts w:ascii="Times New Roman" w:hAnsi="Times New Roman" w:cs="Times New Roman"/>
          <w:sz w:val="24"/>
          <w:szCs w:val="24"/>
        </w:rPr>
        <w:t>. T</w:t>
      </w:r>
      <w:r w:rsidR="00F511AE" w:rsidRPr="00FD0227">
        <w:rPr>
          <w:rFonts w:ascii="Times New Roman" w:hAnsi="Times New Roman" w:cs="Times New Roman"/>
          <w:sz w:val="24"/>
          <w:szCs w:val="24"/>
        </w:rPr>
        <w:t xml:space="preserve">he </w:t>
      </w:r>
      <w:r w:rsidR="001600BB" w:rsidRPr="00FD0227">
        <w:rPr>
          <w:rFonts w:ascii="Times New Roman" w:hAnsi="Times New Roman" w:cs="Times New Roman"/>
          <w:sz w:val="24"/>
          <w:szCs w:val="24"/>
        </w:rPr>
        <w:t>C</w:t>
      </w:r>
      <w:r w:rsidR="00F511AE" w:rsidRPr="00FD0227">
        <w:rPr>
          <w:rFonts w:ascii="Times New Roman" w:hAnsi="Times New Roman" w:cs="Times New Roman"/>
          <w:sz w:val="24"/>
          <w:szCs w:val="24"/>
        </w:rPr>
        <w:t xml:space="preserve">hair inquires whether there are any other questions from the examining committee. If there are none, the </w:t>
      </w:r>
      <w:r w:rsidR="001600BB" w:rsidRPr="00FD0227">
        <w:rPr>
          <w:rFonts w:ascii="Times New Roman" w:hAnsi="Times New Roman" w:cs="Times New Roman"/>
          <w:sz w:val="24"/>
          <w:szCs w:val="24"/>
        </w:rPr>
        <w:t>C</w:t>
      </w:r>
      <w:r w:rsidR="00F511AE" w:rsidRPr="00FD0227">
        <w:rPr>
          <w:rFonts w:ascii="Times New Roman" w:hAnsi="Times New Roman" w:cs="Times New Roman"/>
          <w:sz w:val="24"/>
          <w:szCs w:val="24"/>
        </w:rPr>
        <w:t xml:space="preserve">hair may ask a question. The </w:t>
      </w:r>
      <w:r w:rsidR="001600BB" w:rsidRPr="00FD0227">
        <w:rPr>
          <w:rFonts w:ascii="Times New Roman" w:hAnsi="Times New Roman" w:cs="Times New Roman"/>
          <w:sz w:val="24"/>
          <w:szCs w:val="24"/>
        </w:rPr>
        <w:t>C</w:t>
      </w:r>
      <w:r w:rsidR="00F511AE" w:rsidRPr="00FD0227">
        <w:rPr>
          <w:rFonts w:ascii="Times New Roman" w:hAnsi="Times New Roman" w:cs="Times New Roman"/>
          <w:sz w:val="24"/>
          <w:szCs w:val="24"/>
        </w:rPr>
        <w:t>hair then opens the floor to questions from others attending the defence.</w:t>
      </w:r>
    </w:p>
    <w:p w14:paraId="167B2A92" w14:textId="1D425312" w:rsidR="00DE377E" w:rsidRPr="00FD0227" w:rsidRDefault="001600BB" w:rsidP="009A5CFC">
      <w:pPr>
        <w:pStyle w:val="ListParagraph"/>
        <w:numPr>
          <w:ilvl w:val="0"/>
          <w:numId w:val="1"/>
        </w:numPr>
        <w:spacing w:after="0" w:line="240" w:lineRule="auto"/>
        <w:ind w:left="360"/>
        <w:rPr>
          <w:rFonts w:ascii="Times New Roman" w:hAnsi="Times New Roman" w:cs="Times New Roman"/>
          <w:sz w:val="24"/>
          <w:szCs w:val="24"/>
        </w:rPr>
      </w:pPr>
      <w:r w:rsidRPr="00FD0227">
        <w:rPr>
          <w:rFonts w:ascii="Times New Roman" w:hAnsi="Times New Roman" w:cs="Times New Roman"/>
          <w:sz w:val="24"/>
          <w:szCs w:val="24"/>
        </w:rPr>
        <w:t>When there are no more questions (or after no more than 90 minutes since the start of the exam), t</w:t>
      </w:r>
      <w:r w:rsidR="00DE377E" w:rsidRPr="00FD0227">
        <w:rPr>
          <w:rFonts w:ascii="Times New Roman" w:hAnsi="Times New Roman" w:cs="Times New Roman"/>
          <w:sz w:val="24"/>
          <w:szCs w:val="24"/>
        </w:rPr>
        <w:t xml:space="preserve">hank everyone for coming, then invite the audience and the candidate to leave the room until the committee has reached a decision on the thesis and its defence. </w:t>
      </w:r>
    </w:p>
    <w:p w14:paraId="4405DE42" w14:textId="77777777" w:rsidR="00DE377E" w:rsidRPr="00FD0227" w:rsidRDefault="00DE377E" w:rsidP="009A5CFC">
      <w:pPr>
        <w:spacing w:after="0" w:line="240" w:lineRule="auto"/>
        <w:rPr>
          <w:rFonts w:ascii="Times New Roman" w:hAnsi="Times New Roman" w:cs="Times New Roman"/>
          <w:sz w:val="24"/>
          <w:szCs w:val="24"/>
        </w:rPr>
      </w:pPr>
    </w:p>
    <w:p w14:paraId="19FDFD66" w14:textId="0A031D2E" w:rsidR="006E609A" w:rsidRPr="00FD0227" w:rsidRDefault="006E609A" w:rsidP="009A5CFC">
      <w:p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During the defence, t</w:t>
      </w:r>
      <w:r w:rsidR="00DE377E" w:rsidRPr="00FD0227">
        <w:rPr>
          <w:rFonts w:ascii="Times New Roman" w:hAnsi="Times New Roman" w:cs="Times New Roman"/>
          <w:sz w:val="24"/>
          <w:szCs w:val="24"/>
        </w:rPr>
        <w:t>he chair may be required to refocus the discussion on the examination of the candidate under one or more of the following situations:</w:t>
      </w:r>
    </w:p>
    <w:p w14:paraId="0C42AB50" w14:textId="77777777" w:rsidR="00777729" w:rsidRPr="00FD0227" w:rsidRDefault="00DE377E" w:rsidP="009A5CFC">
      <w:pPr>
        <w:pStyle w:val="ListParagraph"/>
        <w:numPr>
          <w:ilvl w:val="0"/>
          <w:numId w:val="2"/>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 xml:space="preserve">The examining committee </w:t>
      </w:r>
      <w:r w:rsidR="00D755EC" w:rsidRPr="00FD0227">
        <w:rPr>
          <w:rFonts w:ascii="Times New Roman" w:hAnsi="Times New Roman" w:cs="Times New Roman"/>
          <w:sz w:val="24"/>
          <w:szCs w:val="24"/>
        </w:rPr>
        <w:t xml:space="preserve">members </w:t>
      </w:r>
      <w:r w:rsidRPr="00FD0227">
        <w:rPr>
          <w:rFonts w:ascii="Times New Roman" w:hAnsi="Times New Roman" w:cs="Times New Roman"/>
          <w:sz w:val="24"/>
          <w:szCs w:val="24"/>
        </w:rPr>
        <w:t>start debating among themselves</w:t>
      </w:r>
      <w:r w:rsidR="00777729" w:rsidRPr="00FD0227">
        <w:rPr>
          <w:rFonts w:ascii="Times New Roman" w:hAnsi="Times New Roman" w:cs="Times New Roman"/>
          <w:sz w:val="24"/>
          <w:szCs w:val="24"/>
        </w:rPr>
        <w:t xml:space="preserve">: </w:t>
      </w:r>
    </w:p>
    <w:p w14:paraId="3CE2D5E5" w14:textId="7AD659DF" w:rsidR="00DE377E" w:rsidRPr="00FD0227" w:rsidRDefault="00DE377E" w:rsidP="009A5CFC">
      <w:pPr>
        <w:pStyle w:val="ListParagraph"/>
        <w:numPr>
          <w:ilvl w:val="1"/>
          <w:numId w:val="2"/>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politely remind the committee of the purpose of the defence</w:t>
      </w:r>
      <w:r w:rsidR="006509BB" w:rsidRPr="00FD0227">
        <w:rPr>
          <w:rFonts w:ascii="Times New Roman" w:hAnsi="Times New Roman" w:cs="Times New Roman"/>
          <w:sz w:val="24"/>
          <w:szCs w:val="24"/>
        </w:rPr>
        <w:t>.</w:t>
      </w:r>
    </w:p>
    <w:p w14:paraId="3A8BBEA6" w14:textId="77777777" w:rsidR="00777729" w:rsidRPr="00FD0227" w:rsidRDefault="00DE377E" w:rsidP="009A5CFC">
      <w:pPr>
        <w:pStyle w:val="ListParagraph"/>
        <w:numPr>
          <w:ilvl w:val="0"/>
          <w:numId w:val="2"/>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The supervisor answers for the candidate</w:t>
      </w:r>
      <w:r w:rsidR="00777729" w:rsidRPr="00FD0227">
        <w:rPr>
          <w:rFonts w:ascii="Times New Roman" w:hAnsi="Times New Roman" w:cs="Times New Roman"/>
          <w:sz w:val="24"/>
          <w:szCs w:val="24"/>
        </w:rPr>
        <w:t xml:space="preserve">: </w:t>
      </w:r>
      <w:r w:rsidRPr="00FD0227">
        <w:rPr>
          <w:rFonts w:ascii="Times New Roman" w:hAnsi="Times New Roman" w:cs="Times New Roman"/>
          <w:sz w:val="24"/>
          <w:szCs w:val="24"/>
        </w:rPr>
        <w:t xml:space="preserve"> </w:t>
      </w:r>
    </w:p>
    <w:p w14:paraId="2C5FDB68" w14:textId="2279AD59" w:rsidR="00DE377E" w:rsidRPr="00FD0227" w:rsidRDefault="00DE377E" w:rsidP="009A5CFC">
      <w:pPr>
        <w:pStyle w:val="ListParagraph"/>
        <w:numPr>
          <w:ilvl w:val="1"/>
          <w:numId w:val="2"/>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remind the</w:t>
      </w:r>
      <w:r w:rsidR="008F1A2A" w:rsidRPr="00FD0227">
        <w:rPr>
          <w:rFonts w:ascii="Times New Roman" w:hAnsi="Times New Roman" w:cs="Times New Roman"/>
          <w:sz w:val="24"/>
          <w:szCs w:val="24"/>
        </w:rPr>
        <w:t xml:space="preserve">m </w:t>
      </w:r>
      <w:r w:rsidRPr="00FD0227">
        <w:rPr>
          <w:rFonts w:ascii="Times New Roman" w:hAnsi="Times New Roman" w:cs="Times New Roman"/>
          <w:sz w:val="24"/>
          <w:szCs w:val="24"/>
        </w:rPr>
        <w:t>that it is the candidate who is being examined</w:t>
      </w:r>
      <w:r w:rsidR="006509BB" w:rsidRPr="00FD0227">
        <w:rPr>
          <w:rFonts w:ascii="Times New Roman" w:hAnsi="Times New Roman" w:cs="Times New Roman"/>
          <w:sz w:val="24"/>
          <w:szCs w:val="24"/>
        </w:rPr>
        <w:t>.</w:t>
      </w:r>
    </w:p>
    <w:p w14:paraId="732B0219" w14:textId="1AE66D4B" w:rsidR="00777729" w:rsidRPr="00FD0227" w:rsidRDefault="00961FD2" w:rsidP="009A5CFC">
      <w:pPr>
        <w:pStyle w:val="ListParagraph"/>
        <w:numPr>
          <w:ilvl w:val="0"/>
          <w:numId w:val="2"/>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A</w:t>
      </w:r>
      <w:r w:rsidR="00DE377E" w:rsidRPr="00FD0227">
        <w:rPr>
          <w:rFonts w:ascii="Times New Roman" w:hAnsi="Times New Roman" w:cs="Times New Roman"/>
          <w:sz w:val="24"/>
          <w:szCs w:val="24"/>
        </w:rPr>
        <w:t>n inappropriate question</w:t>
      </w:r>
      <w:r w:rsidRPr="00FD0227">
        <w:rPr>
          <w:rFonts w:ascii="Times New Roman" w:hAnsi="Times New Roman" w:cs="Times New Roman"/>
          <w:sz w:val="24"/>
          <w:szCs w:val="24"/>
        </w:rPr>
        <w:t xml:space="preserve"> is asked</w:t>
      </w:r>
      <w:r w:rsidR="00777729" w:rsidRPr="00FD0227">
        <w:rPr>
          <w:rFonts w:ascii="Times New Roman" w:hAnsi="Times New Roman" w:cs="Times New Roman"/>
          <w:sz w:val="24"/>
          <w:szCs w:val="24"/>
        </w:rPr>
        <w:t xml:space="preserve">: </w:t>
      </w:r>
    </w:p>
    <w:p w14:paraId="32B37FFD" w14:textId="1E1DAAB7" w:rsidR="00DE377E" w:rsidRPr="00FD0227" w:rsidRDefault="00DE377E" w:rsidP="009A5CFC">
      <w:pPr>
        <w:pStyle w:val="ListParagraph"/>
        <w:numPr>
          <w:ilvl w:val="1"/>
          <w:numId w:val="2"/>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suggest that this might be a discussion that they may have at another time and remind the group of the purpose of the defence.</w:t>
      </w:r>
    </w:p>
    <w:p w14:paraId="5B703DA9" w14:textId="77777777" w:rsidR="001B06A4" w:rsidRPr="00FD0227" w:rsidRDefault="00DE377E" w:rsidP="009A5CFC">
      <w:pPr>
        <w:pStyle w:val="ListParagraph"/>
        <w:numPr>
          <w:ilvl w:val="0"/>
          <w:numId w:val="2"/>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 xml:space="preserve">The candidate is having great difficulty in the defence situation: </w:t>
      </w:r>
    </w:p>
    <w:p w14:paraId="1B213B35" w14:textId="4D9A2FAB" w:rsidR="00DE377E" w:rsidRPr="00FD0227" w:rsidRDefault="00DE377E" w:rsidP="009A5CFC">
      <w:pPr>
        <w:pStyle w:val="ListParagraph"/>
        <w:numPr>
          <w:ilvl w:val="1"/>
          <w:numId w:val="2"/>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 xml:space="preserve">suggest a short break (suggest everyone take a bit of a stretch, use the washroom, </w:t>
      </w:r>
      <w:r w:rsidR="006E609A" w:rsidRPr="00FD0227">
        <w:rPr>
          <w:rFonts w:ascii="Times New Roman" w:hAnsi="Times New Roman" w:cs="Times New Roman"/>
          <w:sz w:val="24"/>
          <w:szCs w:val="24"/>
        </w:rPr>
        <w:t>etc.</w:t>
      </w:r>
      <w:r w:rsidRPr="00FD0227">
        <w:rPr>
          <w:rFonts w:ascii="Times New Roman" w:hAnsi="Times New Roman" w:cs="Times New Roman"/>
          <w:sz w:val="24"/>
          <w:szCs w:val="24"/>
        </w:rPr>
        <w:t>).</w:t>
      </w:r>
    </w:p>
    <w:p w14:paraId="00D55733" w14:textId="77777777" w:rsidR="001B06A4" w:rsidRPr="00FD0227" w:rsidRDefault="00DE377E" w:rsidP="009A5CFC">
      <w:pPr>
        <w:pStyle w:val="ListParagraph"/>
        <w:numPr>
          <w:ilvl w:val="0"/>
          <w:numId w:val="2"/>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 xml:space="preserve">The session seems to be going too long: </w:t>
      </w:r>
    </w:p>
    <w:p w14:paraId="3CE23A5D" w14:textId="14FB9AA9" w:rsidR="00DE377E" w:rsidRPr="00FD0227" w:rsidRDefault="00DE377E" w:rsidP="009A5CFC">
      <w:pPr>
        <w:pStyle w:val="ListParagraph"/>
        <w:numPr>
          <w:ilvl w:val="1"/>
          <w:numId w:val="2"/>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 xml:space="preserve">As 90 minutes are approaching, providing the candidate kept their presentation to 15 minutes, point out that time is getting on and suggest that they ask only the most pertinent questions related to the defence. </w:t>
      </w:r>
    </w:p>
    <w:p w14:paraId="3EC1610D" w14:textId="77777777" w:rsidR="006509BB" w:rsidRPr="00FD0227" w:rsidRDefault="006509BB" w:rsidP="009A5CFC">
      <w:pPr>
        <w:spacing w:after="0" w:line="240" w:lineRule="auto"/>
        <w:rPr>
          <w:rFonts w:ascii="Times New Roman" w:hAnsi="Times New Roman" w:cs="Times New Roman"/>
          <w:sz w:val="24"/>
          <w:szCs w:val="24"/>
        </w:rPr>
      </w:pPr>
    </w:p>
    <w:p w14:paraId="3B286473" w14:textId="1368F2A7" w:rsidR="006E609A" w:rsidRPr="00FD0227" w:rsidRDefault="00DE377E" w:rsidP="009A5CFC">
      <w:pPr>
        <w:spacing w:after="0" w:line="240" w:lineRule="auto"/>
        <w:rPr>
          <w:rFonts w:ascii="Times New Roman" w:hAnsi="Times New Roman" w:cs="Times New Roman"/>
          <w:b/>
          <w:bCs/>
          <w:sz w:val="24"/>
          <w:szCs w:val="24"/>
        </w:rPr>
      </w:pPr>
      <w:r w:rsidRPr="00FD0227">
        <w:rPr>
          <w:rFonts w:ascii="Times New Roman" w:hAnsi="Times New Roman" w:cs="Times New Roman"/>
          <w:b/>
          <w:bCs/>
          <w:sz w:val="24"/>
          <w:szCs w:val="24"/>
        </w:rPr>
        <w:t>Private Deliberations of the Examining Committee (closed to the public)</w:t>
      </w:r>
    </w:p>
    <w:p w14:paraId="0D8C23B9" w14:textId="25DD085A" w:rsidR="000E26B5" w:rsidRPr="00FD0227" w:rsidRDefault="000D3381" w:rsidP="009A5CFC">
      <w:p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To open the deliberations, it’s a best practice for the Chair to explain the definitions and implications of each option available to the committee - minor, moderate, major, and unacceptable.</w:t>
      </w:r>
      <w:r w:rsidR="00FD0227">
        <w:rPr>
          <w:rFonts w:ascii="Times New Roman" w:hAnsi="Times New Roman" w:cs="Times New Roman"/>
          <w:sz w:val="24"/>
          <w:szCs w:val="24"/>
        </w:rPr>
        <w:t xml:space="preserve"> </w:t>
      </w:r>
      <w:r w:rsidR="00DE377E" w:rsidRPr="00FD0227">
        <w:rPr>
          <w:rFonts w:ascii="Times New Roman" w:hAnsi="Times New Roman" w:cs="Times New Roman"/>
          <w:sz w:val="24"/>
          <w:szCs w:val="24"/>
        </w:rPr>
        <w:t>In the case of minor</w:t>
      </w:r>
      <w:r w:rsidRPr="00FD0227">
        <w:rPr>
          <w:rFonts w:ascii="Times New Roman" w:hAnsi="Times New Roman" w:cs="Times New Roman"/>
          <w:sz w:val="24"/>
          <w:szCs w:val="24"/>
        </w:rPr>
        <w:t>, moderate or</w:t>
      </w:r>
      <w:r w:rsidR="00DE377E" w:rsidRPr="00FD0227">
        <w:rPr>
          <w:rFonts w:ascii="Times New Roman" w:hAnsi="Times New Roman" w:cs="Times New Roman"/>
          <w:sz w:val="24"/>
          <w:szCs w:val="24"/>
        </w:rPr>
        <w:t xml:space="preserve"> major revisions</w:t>
      </w:r>
      <w:r w:rsidR="00544550" w:rsidRPr="00FD0227">
        <w:rPr>
          <w:rFonts w:ascii="Times New Roman" w:hAnsi="Times New Roman" w:cs="Times New Roman"/>
          <w:sz w:val="24"/>
          <w:szCs w:val="24"/>
        </w:rPr>
        <w:t>:</w:t>
      </w:r>
    </w:p>
    <w:p w14:paraId="350DDC7A" w14:textId="1A679527" w:rsidR="00544550" w:rsidRPr="00FD0227" w:rsidRDefault="00DE377E" w:rsidP="009A5CFC">
      <w:pPr>
        <w:pStyle w:val="ListParagraph"/>
        <w:numPr>
          <w:ilvl w:val="0"/>
          <w:numId w:val="12"/>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a majority decision of the committee is binding</w:t>
      </w:r>
      <w:r w:rsidR="00544550" w:rsidRPr="00FD0227">
        <w:rPr>
          <w:rFonts w:ascii="Times New Roman" w:hAnsi="Times New Roman" w:cs="Times New Roman"/>
          <w:sz w:val="24"/>
          <w:szCs w:val="24"/>
        </w:rPr>
        <w:t>;</w:t>
      </w:r>
      <w:r w:rsidR="00F511AE" w:rsidRPr="00FD0227">
        <w:rPr>
          <w:rFonts w:ascii="Times New Roman" w:hAnsi="Times New Roman" w:cs="Times New Roman"/>
          <w:sz w:val="24"/>
          <w:szCs w:val="24"/>
        </w:rPr>
        <w:t xml:space="preserve"> </w:t>
      </w:r>
    </w:p>
    <w:p w14:paraId="72FD9F09" w14:textId="181FB14D" w:rsidR="00030C88" w:rsidRPr="00FD0227" w:rsidRDefault="00F511AE" w:rsidP="009A5CFC">
      <w:pPr>
        <w:pStyle w:val="ListParagraph"/>
        <w:numPr>
          <w:ilvl w:val="0"/>
          <w:numId w:val="12"/>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 xml:space="preserve">the committee must take the time to communicate all suggested revisions to the Supervisor, who should take detailed notes. </w:t>
      </w:r>
    </w:p>
    <w:p w14:paraId="038BA713" w14:textId="667B662E" w:rsidR="00DE377E" w:rsidRPr="00FD0227" w:rsidRDefault="00F511AE" w:rsidP="009A5CFC">
      <w:pPr>
        <w:pStyle w:val="ListParagraph"/>
        <w:numPr>
          <w:ilvl w:val="0"/>
          <w:numId w:val="12"/>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The committee should be clear about which recommendations are mandatory, and which are not.</w:t>
      </w:r>
    </w:p>
    <w:p w14:paraId="13836056" w14:textId="77777777" w:rsidR="006E609A" w:rsidRPr="00FD0227" w:rsidRDefault="006E609A" w:rsidP="009A5CFC">
      <w:pPr>
        <w:spacing w:after="0" w:line="240" w:lineRule="auto"/>
        <w:rPr>
          <w:rFonts w:ascii="Times New Roman" w:hAnsi="Times New Roman" w:cs="Times New Roman"/>
          <w:sz w:val="24"/>
          <w:szCs w:val="24"/>
        </w:rPr>
      </w:pPr>
    </w:p>
    <w:p w14:paraId="641D439B" w14:textId="77777777" w:rsidR="0060216B" w:rsidRPr="00FD0227" w:rsidRDefault="00DE377E" w:rsidP="009A5CFC">
      <w:p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 xml:space="preserve">For the thesis to be judged unacceptable, </w:t>
      </w:r>
    </w:p>
    <w:p w14:paraId="1200C5A0" w14:textId="77777777" w:rsidR="0060216B" w:rsidRPr="00FD0227" w:rsidRDefault="00DE377E" w:rsidP="009A5CFC">
      <w:pPr>
        <w:pStyle w:val="ListParagraph"/>
        <w:numPr>
          <w:ilvl w:val="0"/>
          <w:numId w:val="14"/>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a unanimous vote is required</w:t>
      </w:r>
    </w:p>
    <w:p w14:paraId="1F95452B" w14:textId="25FF376F" w:rsidR="00DE377E" w:rsidRPr="00FD0227" w:rsidRDefault="00F511AE" w:rsidP="009A5CFC">
      <w:pPr>
        <w:pStyle w:val="ListParagraph"/>
        <w:numPr>
          <w:ilvl w:val="0"/>
          <w:numId w:val="14"/>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the committee will be asked to prepare a written report</w:t>
      </w:r>
      <w:r w:rsidR="008337A6" w:rsidRPr="00FD0227">
        <w:rPr>
          <w:rFonts w:ascii="Times New Roman" w:hAnsi="Times New Roman" w:cs="Times New Roman"/>
          <w:sz w:val="24"/>
          <w:szCs w:val="24"/>
        </w:rPr>
        <w:t xml:space="preserve"> to be included in the Defence Report</w:t>
      </w:r>
      <w:r w:rsidRPr="00FD0227">
        <w:rPr>
          <w:rFonts w:ascii="Times New Roman" w:hAnsi="Times New Roman" w:cs="Times New Roman"/>
          <w:sz w:val="24"/>
          <w:szCs w:val="24"/>
        </w:rPr>
        <w:t xml:space="preserve">. </w:t>
      </w:r>
    </w:p>
    <w:p w14:paraId="0D2B14BE" w14:textId="77777777" w:rsidR="006509BB" w:rsidRPr="00FD0227" w:rsidRDefault="006509BB" w:rsidP="009A5CFC">
      <w:pPr>
        <w:spacing w:after="0" w:line="240" w:lineRule="auto"/>
        <w:rPr>
          <w:rFonts w:ascii="Times New Roman" w:hAnsi="Times New Roman" w:cs="Times New Roman"/>
          <w:sz w:val="24"/>
          <w:szCs w:val="24"/>
        </w:rPr>
      </w:pPr>
    </w:p>
    <w:p w14:paraId="17F9A8D5" w14:textId="205C24F9" w:rsidR="006E609A" w:rsidRPr="00FD0227" w:rsidRDefault="00DE377E" w:rsidP="009A5CFC">
      <w:pPr>
        <w:spacing w:after="0" w:line="240" w:lineRule="auto"/>
        <w:rPr>
          <w:rFonts w:ascii="Times New Roman" w:hAnsi="Times New Roman" w:cs="Times New Roman"/>
          <w:b/>
          <w:bCs/>
          <w:sz w:val="24"/>
          <w:szCs w:val="24"/>
        </w:rPr>
      </w:pPr>
      <w:r w:rsidRPr="00FD0227">
        <w:rPr>
          <w:rFonts w:ascii="Times New Roman" w:hAnsi="Times New Roman" w:cs="Times New Roman"/>
          <w:b/>
          <w:bCs/>
          <w:sz w:val="24"/>
          <w:szCs w:val="24"/>
        </w:rPr>
        <w:t>Inform the Candidate and Complete Thesis Defence Report</w:t>
      </w:r>
    </w:p>
    <w:p w14:paraId="6A085867" w14:textId="5B89420A" w:rsidR="00DE377E" w:rsidRPr="00FD0227" w:rsidRDefault="00F511AE" w:rsidP="009A5CFC">
      <w:p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 xml:space="preserve">The Chair ensures that </w:t>
      </w:r>
      <w:r w:rsidR="00DE377E" w:rsidRPr="00FD0227">
        <w:rPr>
          <w:rFonts w:ascii="Times New Roman" w:hAnsi="Times New Roman" w:cs="Times New Roman"/>
          <w:sz w:val="24"/>
          <w:szCs w:val="24"/>
        </w:rPr>
        <w:t>the Thesis Defence Report form is completed accurately and signed by all members of the examining committee</w:t>
      </w:r>
      <w:r w:rsidR="00160B07" w:rsidRPr="00FD0227">
        <w:rPr>
          <w:rFonts w:ascii="Times New Roman" w:hAnsi="Times New Roman" w:cs="Times New Roman"/>
          <w:sz w:val="24"/>
          <w:szCs w:val="24"/>
        </w:rPr>
        <w:t xml:space="preserve"> present</w:t>
      </w:r>
      <w:r w:rsidR="00FD0227" w:rsidRPr="00FD0227">
        <w:rPr>
          <w:rFonts w:ascii="Times New Roman" w:hAnsi="Times New Roman" w:cs="Times New Roman"/>
          <w:strike/>
          <w:sz w:val="24"/>
          <w:szCs w:val="24"/>
        </w:rPr>
        <w:t>.</w:t>
      </w:r>
    </w:p>
    <w:p w14:paraId="2BBF4E26" w14:textId="77777777" w:rsidR="006E609A" w:rsidRPr="00FD0227" w:rsidRDefault="006E609A" w:rsidP="009A5CFC">
      <w:pPr>
        <w:spacing w:after="0" w:line="240" w:lineRule="auto"/>
        <w:rPr>
          <w:rFonts w:ascii="Times New Roman" w:hAnsi="Times New Roman" w:cs="Times New Roman"/>
          <w:sz w:val="24"/>
          <w:szCs w:val="24"/>
        </w:rPr>
      </w:pPr>
    </w:p>
    <w:p w14:paraId="79FAFE31" w14:textId="46C8F01A" w:rsidR="00F511AE" w:rsidRPr="00FD0227" w:rsidRDefault="00F511AE" w:rsidP="009A5CFC">
      <w:pPr>
        <w:spacing w:after="0" w:line="240" w:lineRule="auto"/>
        <w:rPr>
          <w:rFonts w:ascii="Times New Roman" w:hAnsi="Times New Roman" w:cs="Times New Roman"/>
          <w:sz w:val="24"/>
          <w:szCs w:val="24"/>
        </w:rPr>
      </w:pPr>
      <w:r w:rsidRPr="00FD0227">
        <w:rPr>
          <w:rFonts w:ascii="Times New Roman" w:hAnsi="Times New Roman" w:cs="Times New Roman"/>
          <w:sz w:val="24"/>
          <w:szCs w:val="24"/>
        </w:rPr>
        <w:lastRenderedPageBreak/>
        <w:t xml:space="preserve">The candidate alone is invited back into the room by the chair who informs the candidate of the decision of the examining committee. </w:t>
      </w:r>
    </w:p>
    <w:p w14:paraId="77CD06B2" w14:textId="77777777" w:rsidR="006E609A" w:rsidRPr="00FD0227" w:rsidRDefault="006E609A" w:rsidP="009A5CFC">
      <w:pPr>
        <w:spacing w:after="0" w:line="240" w:lineRule="auto"/>
        <w:rPr>
          <w:rFonts w:ascii="Times New Roman" w:hAnsi="Times New Roman" w:cs="Times New Roman"/>
          <w:sz w:val="24"/>
          <w:szCs w:val="24"/>
        </w:rPr>
      </w:pPr>
    </w:p>
    <w:p w14:paraId="53E42B8F" w14:textId="2B47AD38" w:rsidR="00DE377E" w:rsidRPr="00FD0227" w:rsidRDefault="00DE377E" w:rsidP="009A5CFC">
      <w:p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 xml:space="preserve">Ensure that the candidate and supervisor are given copies of the </w:t>
      </w:r>
      <w:r w:rsidR="002945CE" w:rsidRPr="00FD0227">
        <w:rPr>
          <w:rFonts w:ascii="Times New Roman" w:hAnsi="Times New Roman" w:cs="Times New Roman"/>
          <w:sz w:val="24"/>
          <w:szCs w:val="24"/>
        </w:rPr>
        <w:t>Thesis Defence Report</w:t>
      </w:r>
      <w:r w:rsidR="00F511AE" w:rsidRPr="00FD0227">
        <w:rPr>
          <w:rFonts w:ascii="Times New Roman" w:hAnsi="Times New Roman" w:cs="Times New Roman"/>
          <w:sz w:val="24"/>
          <w:szCs w:val="24"/>
        </w:rPr>
        <w:t xml:space="preserve"> and</w:t>
      </w:r>
      <w:r w:rsidRPr="00FD0227">
        <w:rPr>
          <w:rFonts w:ascii="Times New Roman" w:hAnsi="Times New Roman" w:cs="Times New Roman"/>
          <w:sz w:val="24"/>
          <w:szCs w:val="24"/>
        </w:rPr>
        <w:t xml:space="preserve"> understand the procedures </w:t>
      </w:r>
      <w:r w:rsidR="002945CE" w:rsidRPr="00FD0227">
        <w:rPr>
          <w:rFonts w:ascii="Times New Roman" w:hAnsi="Times New Roman" w:cs="Times New Roman"/>
          <w:sz w:val="24"/>
          <w:szCs w:val="24"/>
        </w:rPr>
        <w:t xml:space="preserve">for revisions </w:t>
      </w:r>
      <w:r w:rsidRPr="00FD0227">
        <w:rPr>
          <w:rFonts w:ascii="Times New Roman" w:hAnsi="Times New Roman" w:cs="Times New Roman"/>
          <w:sz w:val="24"/>
          <w:szCs w:val="24"/>
        </w:rPr>
        <w:t xml:space="preserve">that </w:t>
      </w:r>
      <w:r w:rsidR="002945CE" w:rsidRPr="00FD0227">
        <w:rPr>
          <w:rFonts w:ascii="Times New Roman" w:hAnsi="Times New Roman" w:cs="Times New Roman"/>
          <w:sz w:val="24"/>
          <w:szCs w:val="24"/>
        </w:rPr>
        <w:t xml:space="preserve">will </w:t>
      </w:r>
      <w:r w:rsidRPr="00FD0227">
        <w:rPr>
          <w:rFonts w:ascii="Times New Roman" w:hAnsi="Times New Roman" w:cs="Times New Roman"/>
          <w:sz w:val="24"/>
          <w:szCs w:val="24"/>
        </w:rPr>
        <w:t>follow.</w:t>
      </w:r>
    </w:p>
    <w:p w14:paraId="6EBE903C" w14:textId="77777777" w:rsidR="00C86846" w:rsidRPr="00FD0227" w:rsidRDefault="00C86846" w:rsidP="009A5CFC">
      <w:pPr>
        <w:spacing w:after="0" w:line="240" w:lineRule="auto"/>
        <w:rPr>
          <w:rFonts w:ascii="Times New Roman" w:hAnsi="Times New Roman" w:cs="Times New Roman"/>
          <w:sz w:val="24"/>
          <w:szCs w:val="24"/>
        </w:rPr>
      </w:pPr>
    </w:p>
    <w:p w14:paraId="294F150C" w14:textId="3BB74F20" w:rsidR="006E609A" w:rsidRPr="00FD0227" w:rsidRDefault="006E609A" w:rsidP="009A5CFC">
      <w:pPr>
        <w:spacing w:after="0" w:line="240" w:lineRule="auto"/>
        <w:rPr>
          <w:rFonts w:ascii="Times New Roman" w:hAnsi="Times New Roman" w:cs="Times New Roman"/>
          <w:sz w:val="24"/>
          <w:szCs w:val="24"/>
        </w:rPr>
      </w:pPr>
      <w:r w:rsidRPr="00FD0227">
        <w:rPr>
          <w:rFonts w:ascii="Times New Roman" w:hAnsi="Times New Roman" w:cs="Times New Roman"/>
          <w:b/>
          <w:bCs/>
          <w:sz w:val="24"/>
          <w:szCs w:val="24"/>
        </w:rPr>
        <w:t>Note:</w:t>
      </w:r>
      <w:r w:rsidRPr="00FD0227">
        <w:rPr>
          <w:rFonts w:ascii="Times New Roman" w:hAnsi="Times New Roman" w:cs="Times New Roman"/>
          <w:sz w:val="24"/>
          <w:szCs w:val="24"/>
        </w:rPr>
        <w:t xml:space="preserve"> </w:t>
      </w:r>
      <w:r w:rsidR="00096823" w:rsidRPr="00FD0227">
        <w:rPr>
          <w:rFonts w:ascii="Times New Roman" w:hAnsi="Times New Roman" w:cs="Times New Roman"/>
          <w:sz w:val="24"/>
          <w:szCs w:val="24"/>
        </w:rPr>
        <w:t xml:space="preserve">For </w:t>
      </w:r>
      <w:r w:rsidRPr="00FD0227">
        <w:rPr>
          <w:rFonts w:ascii="Times New Roman" w:hAnsi="Times New Roman" w:cs="Times New Roman"/>
          <w:sz w:val="24"/>
          <w:szCs w:val="24"/>
        </w:rPr>
        <w:t xml:space="preserve">hybrid </w:t>
      </w:r>
      <w:r w:rsidR="00096823" w:rsidRPr="00FD0227">
        <w:rPr>
          <w:rFonts w:ascii="Times New Roman" w:hAnsi="Times New Roman" w:cs="Times New Roman"/>
          <w:sz w:val="24"/>
          <w:szCs w:val="24"/>
        </w:rPr>
        <w:t>defences, the neutral chair has these additional responsibilities:</w:t>
      </w:r>
    </w:p>
    <w:p w14:paraId="56BD0BCA" w14:textId="7743B465" w:rsidR="00096823" w:rsidRPr="00FD0227" w:rsidRDefault="00096823" w:rsidP="002F79C5">
      <w:pPr>
        <w:pStyle w:val="ListParagraph"/>
        <w:numPr>
          <w:ilvl w:val="0"/>
          <w:numId w:val="15"/>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 xml:space="preserve">The chair has the authority to discontinue a </w:t>
      </w:r>
      <w:r w:rsidR="0097443A" w:rsidRPr="00FD0227">
        <w:rPr>
          <w:rFonts w:ascii="Times New Roman" w:hAnsi="Times New Roman" w:cs="Times New Roman"/>
          <w:sz w:val="24"/>
          <w:szCs w:val="24"/>
        </w:rPr>
        <w:t>hybrid</w:t>
      </w:r>
      <w:r w:rsidRPr="00FD0227">
        <w:rPr>
          <w:rFonts w:ascii="Times New Roman" w:hAnsi="Times New Roman" w:cs="Times New Roman"/>
          <w:sz w:val="24"/>
          <w:szCs w:val="24"/>
        </w:rPr>
        <w:t xml:space="preserve"> defence at any time if they judge that remote participation is interfering with the proper conduct of a rigorous and fair defence.</w:t>
      </w:r>
    </w:p>
    <w:p w14:paraId="2D7A21BF" w14:textId="77777777" w:rsidR="00096823" w:rsidRPr="00FD0227" w:rsidRDefault="00096823" w:rsidP="002F79C5">
      <w:pPr>
        <w:pStyle w:val="ListParagraph"/>
        <w:numPr>
          <w:ilvl w:val="0"/>
          <w:numId w:val="15"/>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If one or more participants is dropped from the connection, or if audio is lost, the defence must be paused until the connection is restored. If the connection cannot be restored, the chair must suspend the defence until it can be rescheduled.</w:t>
      </w:r>
    </w:p>
    <w:p w14:paraId="05C79849" w14:textId="444594FE" w:rsidR="00DE377E" w:rsidRPr="00FD0227" w:rsidRDefault="00096823" w:rsidP="002F79C5">
      <w:pPr>
        <w:pStyle w:val="ListParagraph"/>
        <w:numPr>
          <w:ilvl w:val="0"/>
          <w:numId w:val="15"/>
        </w:numPr>
        <w:spacing w:after="0" w:line="240" w:lineRule="auto"/>
        <w:rPr>
          <w:rFonts w:ascii="Times New Roman" w:hAnsi="Times New Roman" w:cs="Times New Roman"/>
          <w:sz w:val="24"/>
          <w:szCs w:val="24"/>
        </w:rPr>
      </w:pPr>
      <w:r w:rsidRPr="00FD0227">
        <w:rPr>
          <w:rFonts w:ascii="Times New Roman" w:hAnsi="Times New Roman" w:cs="Times New Roman"/>
          <w:sz w:val="24"/>
          <w:szCs w:val="24"/>
        </w:rPr>
        <w:t>The chair will coordinate questions from the audience (if time allows).</w:t>
      </w:r>
    </w:p>
    <w:sectPr w:rsidR="00DE377E" w:rsidRPr="00FD0227" w:rsidSect="009A5CFC">
      <w:headerReference w:type="default" r:id="rId10"/>
      <w:footerReference w:type="even" r:id="rId11"/>
      <w:footerReference w:type="default" r:id="rId12"/>
      <w:pgSz w:w="12240" w:h="15840"/>
      <w:pgMar w:top="1440" w:right="116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0D5C" w14:textId="77777777" w:rsidR="00252343" w:rsidRDefault="00252343" w:rsidP="00C86846">
      <w:pPr>
        <w:spacing w:after="0" w:line="240" w:lineRule="auto"/>
      </w:pPr>
      <w:r>
        <w:separator/>
      </w:r>
    </w:p>
  </w:endnote>
  <w:endnote w:type="continuationSeparator" w:id="0">
    <w:p w14:paraId="757BEAAB" w14:textId="77777777" w:rsidR="00252343" w:rsidRDefault="00252343" w:rsidP="00C8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812423"/>
      <w:docPartObj>
        <w:docPartGallery w:val="Page Numbers (Bottom of Page)"/>
        <w:docPartUnique/>
      </w:docPartObj>
    </w:sdtPr>
    <w:sdtEndPr>
      <w:rPr>
        <w:rStyle w:val="PageNumber"/>
      </w:rPr>
    </w:sdtEndPr>
    <w:sdtContent>
      <w:p w14:paraId="2BFCF550" w14:textId="3748B82B" w:rsidR="00595267" w:rsidRDefault="00595267" w:rsidP="00183A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828388" w14:textId="77777777" w:rsidR="00595267" w:rsidRDefault="00595267" w:rsidP="005952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8163855"/>
      <w:docPartObj>
        <w:docPartGallery w:val="Page Numbers (Bottom of Page)"/>
        <w:docPartUnique/>
      </w:docPartObj>
    </w:sdtPr>
    <w:sdtEndPr>
      <w:rPr>
        <w:rStyle w:val="PageNumber"/>
      </w:rPr>
    </w:sdtEndPr>
    <w:sdtContent>
      <w:p w14:paraId="57FD677A" w14:textId="0FDE5C90" w:rsidR="00595267" w:rsidRDefault="00595267" w:rsidP="00183A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03E88E" w14:textId="77777777" w:rsidR="00595267" w:rsidRDefault="00595267" w:rsidP="005952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6038" w14:textId="77777777" w:rsidR="00252343" w:rsidRDefault="00252343" w:rsidP="00C86846">
      <w:pPr>
        <w:spacing w:after="0" w:line="240" w:lineRule="auto"/>
      </w:pPr>
      <w:r>
        <w:separator/>
      </w:r>
    </w:p>
  </w:footnote>
  <w:footnote w:type="continuationSeparator" w:id="0">
    <w:p w14:paraId="397D996B" w14:textId="77777777" w:rsidR="00252343" w:rsidRDefault="00252343" w:rsidP="00C8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A762" w14:textId="636F499C" w:rsidR="00C86846" w:rsidRDefault="00C86846" w:rsidP="006B653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6C58"/>
    <w:multiLevelType w:val="hybridMultilevel"/>
    <w:tmpl w:val="50CAB08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780A2E"/>
    <w:multiLevelType w:val="hybridMultilevel"/>
    <w:tmpl w:val="CC5A4066"/>
    <w:lvl w:ilvl="0" w:tplc="04090003">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33D827E2"/>
    <w:multiLevelType w:val="hybridMultilevel"/>
    <w:tmpl w:val="ABD8281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382B1863"/>
    <w:multiLevelType w:val="hybridMultilevel"/>
    <w:tmpl w:val="AD1A47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3752F19"/>
    <w:multiLevelType w:val="hybridMultilevel"/>
    <w:tmpl w:val="F964018A"/>
    <w:lvl w:ilvl="0" w:tplc="AC8890DA">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8674CF4"/>
    <w:multiLevelType w:val="hybridMultilevel"/>
    <w:tmpl w:val="A33A52B2"/>
    <w:lvl w:ilvl="0" w:tplc="21AE89E6">
      <w:start w:val="6"/>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226A21"/>
    <w:multiLevelType w:val="hybridMultilevel"/>
    <w:tmpl w:val="CF9C2E4E"/>
    <w:lvl w:ilvl="0" w:tplc="E7F4280C">
      <w:start w:val="6"/>
      <w:numFmt w:val="bullet"/>
      <w:lvlText w:val="-"/>
      <w:lvlJc w:val="left"/>
      <w:pPr>
        <w:ind w:left="1080" w:hanging="360"/>
      </w:pPr>
      <w:rPr>
        <w:rFonts w:ascii="Aptos" w:eastAsiaTheme="minorHAnsi"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B07930"/>
    <w:multiLevelType w:val="hybridMultilevel"/>
    <w:tmpl w:val="D9D43702"/>
    <w:lvl w:ilvl="0" w:tplc="AC8890D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FAF3C93"/>
    <w:multiLevelType w:val="hybridMultilevel"/>
    <w:tmpl w:val="8A84772C"/>
    <w:lvl w:ilvl="0" w:tplc="04090003">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64B48E0"/>
    <w:multiLevelType w:val="hybridMultilevel"/>
    <w:tmpl w:val="0CEC2D28"/>
    <w:lvl w:ilvl="0" w:tplc="AC8890D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84B6C85"/>
    <w:multiLevelType w:val="hybridMultilevel"/>
    <w:tmpl w:val="608A04FA"/>
    <w:lvl w:ilvl="0" w:tplc="04090003">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A84305D"/>
    <w:multiLevelType w:val="hybridMultilevel"/>
    <w:tmpl w:val="BC7C9A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1FE0D41"/>
    <w:multiLevelType w:val="hybridMultilevel"/>
    <w:tmpl w:val="41863DFE"/>
    <w:lvl w:ilvl="0" w:tplc="AC8890D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5DE36C3"/>
    <w:multiLevelType w:val="hybridMultilevel"/>
    <w:tmpl w:val="5A2E10FE"/>
    <w:lvl w:ilvl="0" w:tplc="AC8890DA">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6E8F3B94"/>
    <w:multiLevelType w:val="hybridMultilevel"/>
    <w:tmpl w:val="C3820446"/>
    <w:lvl w:ilvl="0" w:tplc="AC8890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203232">
    <w:abstractNumId w:val="11"/>
  </w:num>
  <w:num w:numId="2" w16cid:durableId="1159424014">
    <w:abstractNumId w:val="2"/>
  </w:num>
  <w:num w:numId="3" w16cid:durableId="466944731">
    <w:abstractNumId w:val="3"/>
  </w:num>
  <w:num w:numId="4" w16cid:durableId="296761359">
    <w:abstractNumId w:val="13"/>
  </w:num>
  <w:num w:numId="5" w16cid:durableId="1049913326">
    <w:abstractNumId w:val="12"/>
  </w:num>
  <w:num w:numId="6" w16cid:durableId="453787577">
    <w:abstractNumId w:val="9"/>
  </w:num>
  <w:num w:numId="7" w16cid:durableId="1818762921">
    <w:abstractNumId w:val="7"/>
  </w:num>
  <w:num w:numId="8" w16cid:durableId="1809784441">
    <w:abstractNumId w:val="4"/>
  </w:num>
  <w:num w:numId="9" w16cid:durableId="215238669">
    <w:abstractNumId w:val="14"/>
  </w:num>
  <w:num w:numId="10" w16cid:durableId="1555966198">
    <w:abstractNumId w:val="5"/>
  </w:num>
  <w:num w:numId="11" w16cid:durableId="609242031">
    <w:abstractNumId w:val="8"/>
  </w:num>
  <w:num w:numId="12" w16cid:durableId="1797288410">
    <w:abstractNumId w:val="0"/>
  </w:num>
  <w:num w:numId="13" w16cid:durableId="543182095">
    <w:abstractNumId w:val="6"/>
  </w:num>
  <w:num w:numId="14" w16cid:durableId="1101142536">
    <w:abstractNumId w:val="1"/>
  </w:num>
  <w:num w:numId="15" w16cid:durableId="1980987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7E"/>
    <w:rsid w:val="00030C88"/>
    <w:rsid w:val="000943FF"/>
    <w:rsid w:val="00096823"/>
    <w:rsid w:val="000D3381"/>
    <w:rsid w:val="000D713B"/>
    <w:rsid w:val="000E26B5"/>
    <w:rsid w:val="00126302"/>
    <w:rsid w:val="001600BB"/>
    <w:rsid w:val="00160B07"/>
    <w:rsid w:val="001B06A4"/>
    <w:rsid w:val="00212BC4"/>
    <w:rsid w:val="002342E5"/>
    <w:rsid w:val="00252343"/>
    <w:rsid w:val="002945CE"/>
    <w:rsid w:val="002A0AD4"/>
    <w:rsid w:val="002C4FDF"/>
    <w:rsid w:val="002D3F4B"/>
    <w:rsid w:val="002F79C5"/>
    <w:rsid w:val="003372CB"/>
    <w:rsid w:val="00357B90"/>
    <w:rsid w:val="00422709"/>
    <w:rsid w:val="00544550"/>
    <w:rsid w:val="00595267"/>
    <w:rsid w:val="005A13F0"/>
    <w:rsid w:val="0060216B"/>
    <w:rsid w:val="00611415"/>
    <w:rsid w:val="0062707F"/>
    <w:rsid w:val="006509BB"/>
    <w:rsid w:val="0066461B"/>
    <w:rsid w:val="006B6532"/>
    <w:rsid w:val="006E609A"/>
    <w:rsid w:val="00704210"/>
    <w:rsid w:val="00716E5A"/>
    <w:rsid w:val="00726681"/>
    <w:rsid w:val="00777729"/>
    <w:rsid w:val="00777AE6"/>
    <w:rsid w:val="00786D23"/>
    <w:rsid w:val="007901B4"/>
    <w:rsid w:val="008337A6"/>
    <w:rsid w:val="00837E99"/>
    <w:rsid w:val="00897E68"/>
    <w:rsid w:val="008D1E36"/>
    <w:rsid w:val="008F1A2A"/>
    <w:rsid w:val="00961FD2"/>
    <w:rsid w:val="00965949"/>
    <w:rsid w:val="0097443A"/>
    <w:rsid w:val="0098778B"/>
    <w:rsid w:val="009A5CFC"/>
    <w:rsid w:val="00A448A3"/>
    <w:rsid w:val="00AC632C"/>
    <w:rsid w:val="00AD1802"/>
    <w:rsid w:val="00B43F70"/>
    <w:rsid w:val="00C13C5A"/>
    <w:rsid w:val="00C249B6"/>
    <w:rsid w:val="00C762F3"/>
    <w:rsid w:val="00C86846"/>
    <w:rsid w:val="00C91FF8"/>
    <w:rsid w:val="00CE4ADC"/>
    <w:rsid w:val="00D47A03"/>
    <w:rsid w:val="00D755EC"/>
    <w:rsid w:val="00DB5F94"/>
    <w:rsid w:val="00DD3965"/>
    <w:rsid w:val="00DE377E"/>
    <w:rsid w:val="00E611BE"/>
    <w:rsid w:val="00E809F5"/>
    <w:rsid w:val="00EF5990"/>
    <w:rsid w:val="00F511AE"/>
    <w:rsid w:val="00F666FD"/>
    <w:rsid w:val="00F815FE"/>
    <w:rsid w:val="00FC4B5D"/>
    <w:rsid w:val="00FD02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322F"/>
  <w15:chartTrackingRefBased/>
  <w15:docId w15:val="{CB82D605-B278-4D48-8992-7042B854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77E"/>
    <w:pPr>
      <w:ind w:left="720"/>
      <w:contextualSpacing/>
    </w:pPr>
  </w:style>
  <w:style w:type="character" w:styleId="Hyperlink">
    <w:name w:val="Hyperlink"/>
    <w:basedOn w:val="DefaultParagraphFont"/>
    <w:uiPriority w:val="99"/>
    <w:unhideWhenUsed/>
    <w:rsid w:val="00096823"/>
    <w:rPr>
      <w:color w:val="0563C1" w:themeColor="hyperlink"/>
      <w:u w:val="single"/>
    </w:rPr>
  </w:style>
  <w:style w:type="character" w:styleId="UnresolvedMention">
    <w:name w:val="Unresolved Mention"/>
    <w:basedOn w:val="DefaultParagraphFont"/>
    <w:uiPriority w:val="99"/>
    <w:semiHidden/>
    <w:unhideWhenUsed/>
    <w:rsid w:val="00096823"/>
    <w:rPr>
      <w:color w:val="605E5C"/>
      <w:shd w:val="clear" w:color="auto" w:fill="E1DFDD"/>
    </w:rPr>
  </w:style>
  <w:style w:type="paragraph" w:styleId="Header">
    <w:name w:val="header"/>
    <w:basedOn w:val="Normal"/>
    <w:link w:val="HeaderChar"/>
    <w:uiPriority w:val="99"/>
    <w:unhideWhenUsed/>
    <w:rsid w:val="00C8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846"/>
  </w:style>
  <w:style w:type="paragraph" w:styleId="Footer">
    <w:name w:val="footer"/>
    <w:basedOn w:val="Normal"/>
    <w:link w:val="FooterChar"/>
    <w:uiPriority w:val="99"/>
    <w:unhideWhenUsed/>
    <w:rsid w:val="00C8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846"/>
  </w:style>
  <w:style w:type="character" w:styleId="FollowedHyperlink">
    <w:name w:val="FollowedHyperlink"/>
    <w:basedOn w:val="DefaultParagraphFont"/>
    <w:uiPriority w:val="99"/>
    <w:semiHidden/>
    <w:unhideWhenUsed/>
    <w:rsid w:val="006E609A"/>
    <w:rPr>
      <w:color w:val="954F72" w:themeColor="followedHyperlink"/>
      <w:u w:val="single"/>
    </w:rPr>
  </w:style>
  <w:style w:type="character" w:styleId="PageNumber">
    <w:name w:val="page number"/>
    <w:basedOn w:val="DefaultParagraphFont"/>
    <w:uiPriority w:val="99"/>
    <w:semiHidden/>
    <w:unhideWhenUsed/>
    <w:rsid w:val="0059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C2B2ABA8C0D24E8587A7CA7DCF7517" ma:contentTypeVersion="12" ma:contentTypeDescription="Create a new document." ma:contentTypeScope="" ma:versionID="257c30ae152c85f78b7f11e07a8d9dee">
  <xsd:schema xmlns:xsd="http://www.w3.org/2001/XMLSchema" xmlns:xs="http://www.w3.org/2001/XMLSchema" xmlns:p="http://schemas.microsoft.com/office/2006/metadata/properties" xmlns:ns2="78096c8c-fd14-4d33-abd1-e2f6acebbccf" xmlns:ns3="576b9937-ab89-4994-b209-8af5c444ca57" targetNamespace="http://schemas.microsoft.com/office/2006/metadata/properties" ma:root="true" ma:fieldsID="afd9f49ede3bf7d2e69883f6c4bc48c0" ns2:_="" ns3:_="">
    <xsd:import namespace="78096c8c-fd14-4d33-abd1-e2f6acebbccf"/>
    <xsd:import namespace="576b9937-ab89-4994-b209-8af5c444c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96c8c-fd14-4d33-abd1-e2f6acebb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b9937-ab89-4994-b209-8af5c444ca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4794F-D4DD-41ED-B3B4-E8D96FCE85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985B5A-0BFA-4F26-843D-EAB20EBFDD01}">
  <ds:schemaRefs>
    <ds:schemaRef ds:uri="http://schemas.microsoft.com/sharepoint/v3/contenttype/forms"/>
  </ds:schemaRefs>
</ds:datastoreItem>
</file>

<file path=customXml/itemProps3.xml><?xml version="1.0" encoding="utf-8"?>
<ds:datastoreItem xmlns:ds="http://schemas.openxmlformats.org/officeDocument/2006/customXml" ds:itemID="{0382C534-B4B1-4127-8F05-EABB3D5CE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96c8c-fd14-4d33-abd1-e2f6acebbccf"/>
    <ds:schemaRef ds:uri="576b9937-ab89-4994-b209-8af5c444c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Tfuller</dc:creator>
  <cp:keywords/>
  <dc:description/>
  <cp:lastModifiedBy>Alana Hoare</cp:lastModifiedBy>
  <cp:revision>2</cp:revision>
  <dcterms:created xsi:type="dcterms:W3CDTF">2025-07-20T15:44:00Z</dcterms:created>
  <dcterms:modified xsi:type="dcterms:W3CDTF">2025-07-20T15:44:00Z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0x01010099C2B2ABA8C0D24E8587A7CA7DCF7517</vt:lpwstr>
  </property>
</Properties>
</file>